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71A62701" w14:textId="1D93E70F" w:rsidR="00F123CC" w:rsidRDefault="00F123CC" w:rsidP="00F123CC">
      <w:pPr>
        <w:jc w:val="right"/>
        <w:rPr>
          <w:b/>
        </w:rPr>
      </w:pPr>
      <w:r>
        <w:rPr>
          <w:b/>
        </w:rPr>
        <w:t>Apstiprināti</w:t>
      </w:r>
    </w:p>
    <w:p w14:paraId="0E33517E" w14:textId="3894D033" w:rsidR="00F123CC" w:rsidRDefault="00F123CC" w:rsidP="00F123CC">
      <w:pPr>
        <w:jc w:val="right"/>
      </w:pPr>
      <w:r>
        <w:t>ar Ķekavas novada domes</w:t>
      </w:r>
    </w:p>
    <w:p w14:paraId="61CA19A0" w14:textId="770B7C17" w:rsidR="00F123CC" w:rsidRDefault="00F123CC" w:rsidP="00F123CC">
      <w:pPr>
        <w:jc w:val="right"/>
      </w:pPr>
      <w:r>
        <w:t>202</w:t>
      </w:r>
      <w:r w:rsidR="00FF74FE">
        <w:t>4</w:t>
      </w:r>
      <w:r>
        <w:t xml:space="preserve">.gada </w:t>
      </w:r>
      <w:r w:rsidR="007F2A4D">
        <w:t>12.jūnija</w:t>
      </w:r>
      <w:r>
        <w:t xml:space="preserve"> sēdes </w:t>
      </w:r>
    </w:p>
    <w:p w14:paraId="2145FA93" w14:textId="227119BD" w:rsidR="00F123CC" w:rsidRDefault="00F123CC" w:rsidP="00F123CC">
      <w:pPr>
        <w:jc w:val="right"/>
      </w:pPr>
      <w:r>
        <w:t>lēmumu Nr. </w:t>
      </w:r>
      <w:r w:rsidR="00BB6880">
        <w:t>5</w:t>
      </w:r>
      <w:r>
        <w:t>. (protokols Nr. </w:t>
      </w:r>
      <w:r w:rsidR="002250B5">
        <w:t>1</w:t>
      </w:r>
      <w:r w:rsidR="007F2A4D">
        <w:t>3</w:t>
      </w:r>
      <w:r>
        <w:t xml:space="preserve">.)     </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161D39A2" w14:textId="77777777" w:rsidR="00BB6880" w:rsidRPr="00BB6880" w:rsidRDefault="00BB6880" w:rsidP="00BB6880">
      <w:pPr>
        <w:overflowPunct w:val="0"/>
        <w:autoSpaceDE w:val="0"/>
        <w:autoSpaceDN w:val="0"/>
        <w:adjustRightInd w:val="0"/>
        <w:jc w:val="center"/>
        <w:textAlignment w:val="baseline"/>
        <w:rPr>
          <w:rFonts w:eastAsia="Times New Roman"/>
          <w:b/>
          <w:bCs/>
          <w:szCs w:val="24"/>
        </w:rPr>
      </w:pPr>
      <w:r w:rsidRPr="00BB6880">
        <w:rPr>
          <w:rFonts w:eastAsia="Times New Roman"/>
          <w:b/>
          <w:bCs/>
          <w:szCs w:val="24"/>
        </w:rPr>
        <w:t xml:space="preserve">Saistošie noteikumi </w:t>
      </w:r>
      <w:r w:rsidRPr="00BB6880">
        <w:rPr>
          <w:rFonts w:eastAsia="Times New Roman"/>
          <w:b/>
          <w:bCs/>
          <w:szCs w:val="20"/>
        </w:rPr>
        <w:t>Nr. SN-TPD-5/2024</w:t>
      </w:r>
    </w:p>
    <w:p w14:paraId="7A38B9AA" w14:textId="77777777" w:rsidR="00BB6880" w:rsidRPr="00F61D31" w:rsidRDefault="00BB6880" w:rsidP="00BB6880">
      <w:pPr>
        <w:overflowPunct w:val="0"/>
        <w:autoSpaceDE w:val="0"/>
        <w:autoSpaceDN w:val="0"/>
        <w:adjustRightInd w:val="0"/>
        <w:textAlignment w:val="baseline"/>
        <w:rPr>
          <w:rFonts w:eastAsia="Times New Roman"/>
          <w:szCs w:val="24"/>
        </w:rPr>
      </w:pPr>
    </w:p>
    <w:p w14:paraId="6D37A957" w14:textId="77777777" w:rsidR="00BB6880" w:rsidRPr="00BB6880" w:rsidRDefault="00BB6880" w:rsidP="00BB6880">
      <w:pPr>
        <w:overflowPunct w:val="0"/>
        <w:autoSpaceDE w:val="0"/>
        <w:autoSpaceDN w:val="0"/>
        <w:adjustRightInd w:val="0"/>
        <w:jc w:val="center"/>
        <w:textAlignment w:val="baseline"/>
        <w:rPr>
          <w:rFonts w:eastAsia="Times New Roman"/>
          <w:b/>
          <w:bCs/>
          <w:sz w:val="28"/>
          <w:szCs w:val="28"/>
        </w:rPr>
      </w:pPr>
      <w:r w:rsidRPr="00BB6880">
        <w:rPr>
          <w:b/>
          <w:bCs/>
          <w:sz w:val="28"/>
          <w:szCs w:val="28"/>
        </w:rPr>
        <w:t xml:space="preserve">Par Ķekavas novada pašvaldības 2009.gada 27.oktobra saistošo noteikumu Nr. SN-TPD-172/2009 “Par detālplānojuma nekustamam īpašumam “Vilciņi-1” (kadastra Nr. 80700090054) Ķekavas novadā, Ķekavas pagastā, apstiprināšanu ar Ķekavas novada Domes saistošajiem noteikumiem” (protokols Nr. 11, 2.§, 2.1.p.) atzīšanu par spēku zaudējušiem daļā par </w:t>
      </w:r>
      <w:r w:rsidRPr="00BB6880">
        <w:rPr>
          <w:b/>
          <w:sz w:val="28"/>
          <w:szCs w:val="28"/>
        </w:rPr>
        <w:t>ūdensapgādi (2.5.1.apakšpunkts) un sadzīves kanalizācijas ūdeņu savākšanu (2.5.2.apakšpunkts)</w:t>
      </w:r>
      <w:r w:rsidRPr="00BB6880">
        <w:rPr>
          <w:bCs/>
          <w:sz w:val="28"/>
          <w:szCs w:val="28"/>
        </w:rPr>
        <w:t xml:space="preserve"> </w:t>
      </w:r>
      <w:r w:rsidRPr="00BB6880">
        <w:rPr>
          <w:b/>
          <w:bCs/>
          <w:sz w:val="28"/>
          <w:szCs w:val="28"/>
        </w:rPr>
        <w:t xml:space="preserve">detālplānojumā “Vilciņi-1”, </w:t>
      </w:r>
      <w:proofErr w:type="spellStart"/>
      <w:r w:rsidRPr="00BB6880">
        <w:rPr>
          <w:b/>
          <w:bCs/>
          <w:sz w:val="28"/>
          <w:szCs w:val="28"/>
        </w:rPr>
        <w:t>Jaunsilā</w:t>
      </w:r>
      <w:proofErr w:type="spellEnd"/>
      <w:r w:rsidRPr="00BB6880">
        <w:rPr>
          <w:b/>
          <w:bCs/>
          <w:sz w:val="28"/>
          <w:szCs w:val="28"/>
        </w:rPr>
        <w:t>, Ķekavas pagastā, Ķekavas novadā</w:t>
      </w:r>
    </w:p>
    <w:p w14:paraId="0B684EBE" w14:textId="77777777" w:rsidR="00BB6880" w:rsidRPr="00F61D31" w:rsidRDefault="00BB6880" w:rsidP="00BB6880">
      <w:pPr>
        <w:overflowPunct w:val="0"/>
        <w:autoSpaceDE w:val="0"/>
        <w:autoSpaceDN w:val="0"/>
        <w:adjustRightInd w:val="0"/>
        <w:jc w:val="center"/>
        <w:textAlignment w:val="baseline"/>
        <w:rPr>
          <w:rFonts w:eastAsia="Times New Roman"/>
          <w:b/>
          <w:szCs w:val="24"/>
        </w:rPr>
      </w:pPr>
    </w:p>
    <w:p w14:paraId="6AE7BCD1" w14:textId="77777777" w:rsidR="00BB6880" w:rsidRDefault="00BB6880" w:rsidP="00BB6880">
      <w:pPr>
        <w:overflowPunct w:val="0"/>
        <w:autoSpaceDE w:val="0"/>
        <w:autoSpaceDN w:val="0"/>
        <w:adjustRightInd w:val="0"/>
        <w:jc w:val="right"/>
        <w:textAlignment w:val="baseline"/>
        <w:rPr>
          <w:rFonts w:eastAsia="Times New Roman"/>
          <w:i/>
          <w:sz w:val="22"/>
        </w:rPr>
      </w:pPr>
    </w:p>
    <w:p w14:paraId="3BA1844C" w14:textId="6F3BF9B6" w:rsidR="00BB6880" w:rsidRPr="00F61D31" w:rsidRDefault="00BB6880" w:rsidP="00BB6880">
      <w:pPr>
        <w:overflowPunct w:val="0"/>
        <w:autoSpaceDE w:val="0"/>
        <w:autoSpaceDN w:val="0"/>
        <w:adjustRightInd w:val="0"/>
        <w:jc w:val="right"/>
        <w:textAlignment w:val="baseline"/>
        <w:rPr>
          <w:rFonts w:eastAsia="Times New Roman"/>
          <w:i/>
          <w:sz w:val="22"/>
        </w:rPr>
      </w:pPr>
      <w:r w:rsidRPr="00F61D31">
        <w:rPr>
          <w:rFonts w:eastAsia="Times New Roman"/>
          <w:i/>
          <w:sz w:val="22"/>
        </w:rPr>
        <w:t xml:space="preserve">Izdoti saskaņā ar Pašvaldību likuma </w:t>
      </w:r>
    </w:p>
    <w:p w14:paraId="3E5D3712" w14:textId="77777777" w:rsidR="00BB6880" w:rsidRPr="00F61D31" w:rsidRDefault="00BB6880" w:rsidP="00BB6880">
      <w:pPr>
        <w:overflowPunct w:val="0"/>
        <w:autoSpaceDE w:val="0"/>
        <w:autoSpaceDN w:val="0"/>
        <w:adjustRightInd w:val="0"/>
        <w:jc w:val="right"/>
        <w:textAlignment w:val="baseline"/>
        <w:rPr>
          <w:rFonts w:eastAsia="Times New Roman"/>
          <w:i/>
          <w:sz w:val="22"/>
        </w:rPr>
      </w:pPr>
      <w:r w:rsidRPr="00F61D31">
        <w:rPr>
          <w:rFonts w:eastAsia="Times New Roman"/>
          <w:i/>
          <w:sz w:val="22"/>
        </w:rPr>
        <w:t>44.panta otro daļu</w:t>
      </w:r>
    </w:p>
    <w:p w14:paraId="191670C1" w14:textId="77777777" w:rsidR="00BB6880" w:rsidRPr="00F61D31" w:rsidRDefault="00BB6880" w:rsidP="00BB6880">
      <w:pPr>
        <w:rPr>
          <w:rFonts w:eastAsia="Times New Roman"/>
          <w:i/>
          <w:szCs w:val="24"/>
          <w:lang w:eastAsia="lv-LV"/>
        </w:rPr>
      </w:pPr>
    </w:p>
    <w:p w14:paraId="0CF04CF8" w14:textId="77777777" w:rsidR="00BB6880" w:rsidRPr="00F61D31" w:rsidRDefault="00BB6880" w:rsidP="00BB6880">
      <w:pPr>
        <w:ind w:firstLine="426"/>
        <w:jc w:val="both"/>
        <w:rPr>
          <w:rFonts w:eastAsia="Times New Roman"/>
          <w:szCs w:val="24"/>
          <w:shd w:val="clear" w:color="auto" w:fill="FFFFFF"/>
        </w:rPr>
      </w:pPr>
      <w:r w:rsidRPr="00F61D31">
        <w:rPr>
          <w:rFonts w:eastAsia="Times New Roman"/>
          <w:szCs w:val="24"/>
          <w:shd w:val="clear" w:color="auto" w:fill="FFFFFF"/>
        </w:rPr>
        <w:t xml:space="preserve">Atzīt par spēku zaudējušiem Ķekavas novada pašvaldības </w:t>
      </w:r>
      <w:r w:rsidRPr="00F61D31">
        <w:rPr>
          <w:bCs/>
        </w:rPr>
        <w:t xml:space="preserve">2009.gada 27.oktobra saistošos noteikumus Nr. SN-TPD-172/2009 “Par detālplānojuma nekustamam īpašumam “Vilciņi-1” (kadastra Nr. 80700090054) Ķekavas novadā, Ķekavas pagastā, apstiprināšanu ar Ķekavas novada Domes saistošajiem noteikumiem” (protokols Nr. 11, 2.§, 2.1.p.) daļā par ūdensapgādi (2.5.1.apakšpunkts) un sadzīves kanalizācijas ūdeņu savākšanu (2.5.2.apakšpunkts) detālplānojumā “Vilciņi-1”, </w:t>
      </w:r>
      <w:proofErr w:type="spellStart"/>
      <w:r w:rsidRPr="00F61D31">
        <w:t>Jaunsilā</w:t>
      </w:r>
      <w:proofErr w:type="spellEnd"/>
      <w:r w:rsidRPr="00F61D31">
        <w:t>, Ķekavas pagastā, Ķekavas novadā.</w:t>
      </w: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54C35004" w14:textId="77777777" w:rsidR="00BB6880" w:rsidRDefault="00BB6880" w:rsidP="00F123CC">
      <w:pPr>
        <w:overflowPunct w:val="0"/>
        <w:autoSpaceDE w:val="0"/>
        <w:autoSpaceDN w:val="0"/>
        <w:adjustRightInd w:val="0"/>
        <w:textAlignment w:val="baseline"/>
        <w:rPr>
          <w:rFonts w:eastAsia="Times New Roman"/>
          <w:szCs w:val="24"/>
        </w:rPr>
      </w:pPr>
    </w:p>
    <w:p w14:paraId="73B96059" w14:textId="77777777" w:rsidR="00BB6880" w:rsidRDefault="00BB6880" w:rsidP="00F123CC">
      <w:pPr>
        <w:overflowPunct w:val="0"/>
        <w:autoSpaceDE w:val="0"/>
        <w:autoSpaceDN w:val="0"/>
        <w:adjustRightInd w:val="0"/>
        <w:textAlignment w:val="baseline"/>
        <w:rPr>
          <w:rFonts w:eastAsia="Times New Roman"/>
          <w:szCs w:val="24"/>
        </w:rPr>
      </w:pPr>
      <w:r>
        <w:rPr>
          <w:rFonts w:eastAsia="Times New Roman"/>
          <w:szCs w:val="24"/>
        </w:rPr>
        <w:t>Domes priekšsēdētāja vietnieks</w:t>
      </w:r>
    </w:p>
    <w:p w14:paraId="392E6013" w14:textId="07316205" w:rsidR="00F123CC" w:rsidRDefault="00BB6880" w:rsidP="00F123CC">
      <w:pPr>
        <w:overflowPunct w:val="0"/>
        <w:autoSpaceDE w:val="0"/>
        <w:autoSpaceDN w:val="0"/>
        <w:adjustRightInd w:val="0"/>
        <w:textAlignment w:val="baseline"/>
        <w:rPr>
          <w:rFonts w:eastAsia="Times New Roman"/>
          <w:szCs w:val="24"/>
        </w:rPr>
      </w:pPr>
      <w:r>
        <w:rPr>
          <w:rFonts w:eastAsia="Times New Roman"/>
          <w:szCs w:val="24"/>
        </w:rPr>
        <w:t>drošības jautājumos</w:t>
      </w:r>
      <w:r w:rsidR="00F123CC">
        <w:rPr>
          <w:rFonts w:eastAsia="Times New Roman"/>
          <w:szCs w:val="24"/>
        </w:rPr>
        <w:t>:</w:t>
      </w:r>
      <w:r w:rsidR="00F123CC">
        <w:rPr>
          <w:rFonts w:eastAsia="Times New Roman"/>
          <w:szCs w:val="24"/>
        </w:rPr>
        <w:tab/>
        <w:t xml:space="preserve">     </w:t>
      </w:r>
      <w:r>
        <w:rPr>
          <w:rFonts w:eastAsia="Times New Roman"/>
          <w:szCs w:val="24"/>
        </w:rPr>
        <w:tab/>
      </w:r>
      <w:r>
        <w:rPr>
          <w:rFonts w:eastAsia="Times New Roman"/>
          <w:szCs w:val="24"/>
        </w:rPr>
        <w:tab/>
      </w:r>
      <w:r w:rsidR="00F123CC">
        <w:rPr>
          <w:rFonts w:eastAsia="Times New Roman"/>
          <w:szCs w:val="24"/>
        </w:rPr>
        <w:t xml:space="preserve">       (*PARAKSTS)          </w:t>
      </w:r>
      <w:r w:rsidR="007F2A4D">
        <w:rPr>
          <w:rFonts w:eastAsia="Times New Roman"/>
          <w:szCs w:val="24"/>
        </w:rPr>
        <w:t>Gatis Līcis</w:t>
      </w: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1912" w14:textId="77777777" w:rsidR="00C96D67" w:rsidRDefault="00C96D67" w:rsidP="001D793B">
      <w:r>
        <w:separator/>
      </w:r>
    </w:p>
  </w:endnote>
  <w:endnote w:type="continuationSeparator" w:id="0">
    <w:p w14:paraId="4355745D" w14:textId="77777777" w:rsidR="00C96D67" w:rsidRDefault="00C96D67"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124A" w14:textId="77777777" w:rsidR="00C96D67" w:rsidRDefault="00C96D67" w:rsidP="001D793B">
      <w:r>
        <w:separator/>
      </w:r>
    </w:p>
  </w:footnote>
  <w:footnote w:type="continuationSeparator" w:id="0">
    <w:p w14:paraId="02D63E5D" w14:textId="77777777" w:rsidR="00C96D67" w:rsidRDefault="00C96D67"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1"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7"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2"/>
  </w:num>
  <w:num w:numId="2" w16cid:durableId="811169349">
    <w:abstractNumId w:val="17"/>
  </w:num>
  <w:num w:numId="3" w16cid:durableId="897398690">
    <w:abstractNumId w:val="15"/>
  </w:num>
  <w:num w:numId="4" w16cid:durableId="556018918">
    <w:abstractNumId w:val="9"/>
  </w:num>
  <w:num w:numId="5" w16cid:durableId="797919862">
    <w:abstractNumId w:val="13"/>
  </w:num>
  <w:num w:numId="6" w16cid:durableId="1322468478">
    <w:abstractNumId w:val="7"/>
  </w:num>
  <w:num w:numId="7" w16cid:durableId="924801217">
    <w:abstractNumId w:val="5"/>
  </w:num>
  <w:num w:numId="8" w16cid:durableId="555362773">
    <w:abstractNumId w:val="19"/>
  </w:num>
  <w:num w:numId="9" w16cid:durableId="1740706977">
    <w:abstractNumId w:val="10"/>
  </w:num>
  <w:num w:numId="10" w16cid:durableId="434328820">
    <w:abstractNumId w:val="4"/>
  </w:num>
  <w:num w:numId="11" w16cid:durableId="2478158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3"/>
  </w:num>
  <w:num w:numId="13" w16cid:durableId="893587004">
    <w:abstractNumId w:val="11"/>
  </w:num>
  <w:num w:numId="14" w16cid:durableId="983388930">
    <w:abstractNumId w:val="14"/>
  </w:num>
  <w:num w:numId="15" w16cid:durableId="1228489446">
    <w:abstractNumId w:val="20"/>
  </w:num>
  <w:num w:numId="16" w16cid:durableId="813061548">
    <w:abstractNumId w:val="1"/>
  </w:num>
  <w:num w:numId="17" w16cid:durableId="1729642790">
    <w:abstractNumId w:val="8"/>
  </w:num>
  <w:num w:numId="18" w16cid:durableId="1742945187">
    <w:abstractNumId w:val="18"/>
  </w:num>
  <w:num w:numId="19" w16cid:durableId="528102962">
    <w:abstractNumId w:val="6"/>
  </w:num>
  <w:num w:numId="20" w16cid:durableId="1653561579">
    <w:abstractNumId w:val="2"/>
  </w:num>
  <w:num w:numId="21" w16cid:durableId="183927257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23EC"/>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59DB"/>
    <w:rsid w:val="001D793B"/>
    <w:rsid w:val="001E3FDA"/>
    <w:rsid w:val="001E43F7"/>
    <w:rsid w:val="0020665C"/>
    <w:rsid w:val="002250B5"/>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5ACF"/>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70A4E"/>
    <w:rsid w:val="00777461"/>
    <w:rsid w:val="0078573F"/>
    <w:rsid w:val="007910E0"/>
    <w:rsid w:val="00791BD0"/>
    <w:rsid w:val="00792306"/>
    <w:rsid w:val="007A076F"/>
    <w:rsid w:val="007B0774"/>
    <w:rsid w:val="007B156B"/>
    <w:rsid w:val="007B38F0"/>
    <w:rsid w:val="007E2DC3"/>
    <w:rsid w:val="007E7AAF"/>
    <w:rsid w:val="007F2A4D"/>
    <w:rsid w:val="007F4950"/>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6366"/>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15A9A"/>
    <w:rsid w:val="00A200F5"/>
    <w:rsid w:val="00A41B25"/>
    <w:rsid w:val="00A479B8"/>
    <w:rsid w:val="00A535C2"/>
    <w:rsid w:val="00A5546E"/>
    <w:rsid w:val="00A6563F"/>
    <w:rsid w:val="00A66087"/>
    <w:rsid w:val="00A73712"/>
    <w:rsid w:val="00A810FF"/>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6880"/>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96D67"/>
    <w:rsid w:val="00CA5E12"/>
    <w:rsid w:val="00CC796D"/>
    <w:rsid w:val="00CC79CF"/>
    <w:rsid w:val="00CD0530"/>
    <w:rsid w:val="00CD2CCB"/>
    <w:rsid w:val="00CD7481"/>
    <w:rsid w:val="00CE0D2D"/>
    <w:rsid w:val="00CE76A1"/>
    <w:rsid w:val="00CF1BE2"/>
    <w:rsid w:val="00D03318"/>
    <w:rsid w:val="00D04EC3"/>
    <w:rsid w:val="00D065E8"/>
    <w:rsid w:val="00D1003B"/>
    <w:rsid w:val="00D2372D"/>
    <w:rsid w:val="00D4647B"/>
    <w:rsid w:val="00D50EC4"/>
    <w:rsid w:val="00D80082"/>
    <w:rsid w:val="00D931CD"/>
    <w:rsid w:val="00DC337A"/>
    <w:rsid w:val="00DC7DAC"/>
    <w:rsid w:val="00DD1E65"/>
    <w:rsid w:val="00DF1EE1"/>
    <w:rsid w:val="00DF558F"/>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A7B92"/>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2</cp:revision>
  <cp:lastPrinted>2016-12-06T06:12:00Z</cp:lastPrinted>
  <dcterms:created xsi:type="dcterms:W3CDTF">2024-06-11T12:29:00Z</dcterms:created>
  <dcterms:modified xsi:type="dcterms:W3CDTF">2024-06-11T12:29:00Z</dcterms:modified>
</cp:coreProperties>
</file>