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8D06C6" w:rsidP="00D275D3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217BB22" w:rsidR="002669E1" w:rsidRDefault="008D06C6" w:rsidP="00D275D3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D275D3">
        <w:rPr>
          <w:b/>
          <w:noProof/>
          <w:lang w:val="lv-LV"/>
        </w:rPr>
        <w:t>18.</w:t>
      </w:r>
    </w:p>
    <w:p w14:paraId="1477B24E" w14:textId="605E95EF" w:rsidR="009F6250" w:rsidRPr="002669E1" w:rsidRDefault="008D06C6" w:rsidP="00D275D3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20.09.2023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8D06C6" w:rsidP="00D275D3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D275D3">
      <w:pPr>
        <w:jc w:val="both"/>
        <w:rPr>
          <w:b/>
          <w:lang w:val="lv-LV"/>
        </w:rPr>
      </w:pPr>
    </w:p>
    <w:p w14:paraId="0E2E4ECC" w14:textId="77777777" w:rsidR="009F6250" w:rsidRDefault="009F6250" w:rsidP="00D275D3">
      <w:pPr>
        <w:jc w:val="both"/>
        <w:rPr>
          <w:b/>
          <w:lang w:val="lv-LV"/>
        </w:rPr>
      </w:pPr>
    </w:p>
    <w:p w14:paraId="2191A9F9" w14:textId="77777777" w:rsidR="00642639" w:rsidRPr="0008434F" w:rsidRDefault="008D06C6" w:rsidP="00D275D3">
      <w:pPr>
        <w:jc w:val="both"/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2417B94E" w14:textId="5D3352E1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  <w:lang w:val="de-DE"/>
        </w:rPr>
      </w:pPr>
      <w:r w:rsidRPr="00D275D3">
        <w:rPr>
          <w:noProof/>
          <w:color w:val="000000" w:themeColor="text1"/>
          <w:lang w:val="de-DE"/>
        </w:rPr>
        <w:t>INFORMATĪVI - Par lokālplānojuma izstrādi Vimbukrogā</w:t>
      </w:r>
      <w:r w:rsidRPr="00D275D3">
        <w:rPr>
          <w:color w:val="000000" w:themeColor="text1"/>
          <w:lang w:val="de-DE"/>
        </w:rPr>
        <w:t>;</w:t>
      </w:r>
      <w:r w:rsidRPr="00D275D3">
        <w:rPr>
          <w:color w:val="000000" w:themeColor="text1"/>
          <w:lang w:val="de-DE"/>
        </w:rPr>
        <w:t xml:space="preserve"> </w:t>
      </w:r>
    </w:p>
    <w:p w14:paraId="75229BE2" w14:textId="535A7667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Ķekavas</w:t>
      </w:r>
      <w:r w:rsidRPr="00D275D3">
        <w:rPr>
          <w:noProof/>
          <w:color w:val="000000" w:themeColor="text1"/>
        </w:rPr>
        <w:t xml:space="preserve"> novada attīstības programmas 2021.-2027. gadam investīciju plāna 2023. gada trešo aktualizāciju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194C1F7C" w14:textId="2B1744CF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nekustamajā īpašumā  “Vecigauņi”, Baldones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49CFD11F" w14:textId="57AA9EC3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</w:t>
      </w:r>
      <w:r w:rsidRPr="00D275D3">
        <w:rPr>
          <w:noProof/>
          <w:color w:val="000000" w:themeColor="text1"/>
        </w:rPr>
        <w:t>u nekustamajā īpašumā  “Jaunskali”, Baldones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586222C4" w14:textId="59BB8CEF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Rail Baltica projekta īstenošanai nekustamajā īpašuma “Meži”, Baldones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73EDBF92" w14:textId="1BADA0BB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Rail Baltica p</w:t>
      </w:r>
      <w:r w:rsidRPr="00D275D3">
        <w:rPr>
          <w:noProof/>
          <w:color w:val="000000" w:themeColor="text1"/>
        </w:rPr>
        <w:t>rojekta īstenošanai nekustamajā īpašumā “Vidupes”, Baldones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2F57818C" w14:textId="450DC8B9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Rail Baltica projekta īstenošanai nekustamajā īpašumā “Voitāni”, Baldones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7EC740A0" w14:textId="4BB6A665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</w:t>
      </w:r>
      <w:r w:rsidRPr="00D275D3">
        <w:rPr>
          <w:noProof/>
          <w:color w:val="000000" w:themeColor="text1"/>
        </w:rPr>
        <w:t xml:space="preserve"> ierīcības projekta izstrādes uzsākšanu Rail Baltica projekta īstenošanai nekustamā īpašuma “Mazbikšas”, Daugmales </w:t>
      </w:r>
      <w:proofErr w:type="gramStart"/>
      <w:r w:rsidRPr="00D275D3">
        <w:rPr>
          <w:noProof/>
          <w:color w:val="000000" w:themeColor="text1"/>
        </w:rPr>
        <w:t>pagastā,</w:t>
      </w:r>
      <w:r w:rsidRPr="00D275D3">
        <w:rPr>
          <w:color w:val="000000" w:themeColor="text1"/>
        </w:rPr>
        <w:t>;</w:t>
      </w:r>
      <w:proofErr w:type="gramEnd"/>
      <w:r w:rsidRPr="00D275D3">
        <w:rPr>
          <w:color w:val="000000" w:themeColor="text1"/>
        </w:rPr>
        <w:t xml:space="preserve"> </w:t>
      </w:r>
    </w:p>
    <w:p w14:paraId="572D9318" w14:textId="1975CC23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Rail Baltica projekta īstenošanai nekustamajā īpašumā “Mazimanti”, Daugmales</w:t>
      </w:r>
      <w:r w:rsidRPr="00D275D3">
        <w:rPr>
          <w:noProof/>
          <w:color w:val="000000" w:themeColor="text1"/>
        </w:rPr>
        <w:t xml:space="preserve">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25294234" w14:textId="7628FA08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 nekustamā īpašuma “Plēsumi” Daugmales pagastā, sadalīšanai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5EE94E1A" w14:textId="25A97D42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adrešu</w:t>
      </w:r>
      <w:r w:rsidRPr="00D275D3">
        <w:rPr>
          <w:noProof/>
          <w:color w:val="000000" w:themeColor="text1"/>
        </w:rPr>
        <w:t xml:space="preserve"> un nekustamā īpašuma lietošanas mērķu piešķiršanu detālplānojuma “Odukalna iela 4” teritorijā, Odukalnā, Ķekavas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63DAF137" w14:textId="0192D355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adrešu un nekustamā īpašuma lietošanas mērķu piešķiršanu detālplānojuma “Dainas” teritorijā, Alejās, Ķekavas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6D673A35" w14:textId="2F58D5FB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apstiprināšanu nekustamo īpašumu Pļavniekkalna ielā 16  un  Pļavniekkalna ielā 16A, Katlakalnā, Ķekavas pagastā,  robežu pārkārtošanai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6EA399BB" w14:textId="1FBEFB33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apstiprināšanu nekustamajam īpašumam ”Kalnāres”, Krustk</w:t>
      </w:r>
      <w:r w:rsidRPr="00D275D3">
        <w:rPr>
          <w:noProof/>
          <w:color w:val="000000" w:themeColor="text1"/>
        </w:rPr>
        <w:t>alnos, Ķekavas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59712BA3" w14:textId="641359BB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zemes ierīcības projekta izstrādes uzsākšanu nekustamā īpašuma Mežmalas ielā 4,  Krustkalnos,  Ķekavas pagastā, sadalei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5BA399EC" w14:textId="4018C2E3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Par lokālplānojuma izstrādes uzsākšanu teritorijas plānojuma grozījumiem nekustamajā īpašumā “B</w:t>
      </w:r>
      <w:r w:rsidRPr="00D275D3">
        <w:rPr>
          <w:noProof/>
          <w:color w:val="000000" w:themeColor="text1"/>
        </w:rPr>
        <w:t>arši”,  Krustkalnos, Ķekavas pagastā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05F6D80D" w14:textId="39BDD4E0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INFORMATĪVI - Vēja parku izvietošana Baldonē</w:t>
      </w:r>
      <w:r w:rsidRPr="00D275D3">
        <w:rPr>
          <w:color w:val="000000" w:themeColor="text1"/>
        </w:rPr>
        <w:t>;</w:t>
      </w:r>
      <w:r w:rsidRPr="00D275D3">
        <w:rPr>
          <w:color w:val="000000" w:themeColor="text1"/>
        </w:rPr>
        <w:t xml:space="preserve"> </w:t>
      </w:r>
    </w:p>
    <w:p w14:paraId="32F5DDCF" w14:textId="10D03D70" w:rsidR="00642639" w:rsidRPr="00D275D3" w:rsidRDefault="008D06C6" w:rsidP="00D275D3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275D3">
        <w:rPr>
          <w:noProof/>
          <w:color w:val="000000" w:themeColor="text1"/>
        </w:rPr>
        <w:t>INFORMATĪVI - Par gājēju vai veloceliņa izbūvi</w:t>
      </w:r>
      <w:r w:rsidR="00D275D3">
        <w:rPr>
          <w:noProof/>
          <w:color w:val="000000" w:themeColor="text1"/>
        </w:rPr>
        <w:t>.</w:t>
      </w:r>
      <w:r w:rsidRPr="00D275D3">
        <w:rPr>
          <w:color w:val="000000" w:themeColor="text1"/>
        </w:rPr>
        <w:t xml:space="preserve"> </w:t>
      </w:r>
    </w:p>
    <w:p w14:paraId="1D4B1E3A" w14:textId="77777777" w:rsidR="00614F29" w:rsidRPr="008943E6" w:rsidRDefault="00614F29" w:rsidP="00D275D3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D275D3">
      <w:pPr>
        <w:jc w:val="both"/>
        <w:rPr>
          <w:color w:val="000000" w:themeColor="text1"/>
          <w:lang w:val="de-DE"/>
        </w:rPr>
      </w:pPr>
    </w:p>
    <w:sectPr w:rsidR="009F6250" w:rsidRPr="0008434F" w:rsidSect="00D275D3">
      <w:pgSz w:w="12240" w:h="15840"/>
      <w:pgMar w:top="1440" w:right="9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E24E4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78083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9308C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04ECB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885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31E62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35AD8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88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921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B963028"/>
    <w:multiLevelType w:val="hybridMultilevel"/>
    <w:tmpl w:val="4EB6F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43241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33C67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F0A56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53A20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7C2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B26D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64C2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98D1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FF282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71990068">
    <w:abstractNumId w:val="2"/>
  </w:num>
  <w:num w:numId="2" w16cid:durableId="1720543802">
    <w:abstractNumId w:val="0"/>
  </w:num>
  <w:num w:numId="3" w16cid:durableId="147124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D06C6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275D3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D2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2023-09-18T06:04:00Z</dcterms:created>
  <dcterms:modified xsi:type="dcterms:W3CDTF">2023-09-18T06:04:00Z</dcterms:modified>
</cp:coreProperties>
</file>