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2EF" w:rsidRPr="008C0EB5" w:rsidRDefault="008412EF" w:rsidP="008412EF">
      <w:pPr>
        <w:pStyle w:val="BodyTextIndent"/>
        <w:jc w:val="right"/>
        <w:rPr>
          <w:b/>
          <w:bCs/>
          <w:i/>
          <w:szCs w:val="24"/>
        </w:rPr>
      </w:pPr>
      <w:r w:rsidRPr="008C0EB5">
        <w:rPr>
          <w:b/>
          <w:bCs/>
          <w:i/>
          <w:szCs w:val="24"/>
        </w:rPr>
        <w:t>Ieinteresētajiem piegādātājiem</w:t>
      </w:r>
    </w:p>
    <w:p w:rsidR="008412EF" w:rsidRPr="008C0EB5" w:rsidRDefault="008412EF" w:rsidP="008412EF">
      <w:pPr>
        <w:pStyle w:val="BodyTextIndent"/>
        <w:jc w:val="right"/>
        <w:rPr>
          <w:b/>
          <w:bCs/>
          <w:i/>
          <w:szCs w:val="24"/>
        </w:rPr>
      </w:pPr>
    </w:p>
    <w:p w:rsidR="008412EF" w:rsidRDefault="008412EF" w:rsidP="008412EF">
      <w:pPr>
        <w:pStyle w:val="BodyTextIndent"/>
        <w:ind w:left="0" w:firstLine="720"/>
        <w:jc w:val="both"/>
        <w:rPr>
          <w:b/>
          <w:i/>
          <w:szCs w:val="24"/>
        </w:rPr>
      </w:pPr>
      <w:r w:rsidRPr="00221319">
        <w:rPr>
          <w:b/>
          <w:bCs/>
          <w:i/>
          <w:szCs w:val="24"/>
        </w:rPr>
        <w:t xml:space="preserve">Jautājumi un atbildes par </w:t>
      </w:r>
      <w:r w:rsidRPr="00221319">
        <w:rPr>
          <w:b/>
          <w:i/>
          <w:szCs w:val="24"/>
        </w:rPr>
        <w:t>atklātu konkursu “Kompleksa ceļa Daugmalē, Ķekavas novadā pārbūves būvprojekta izstrāde un būvdarbi” (ID Nr.ĶNP 2016/8):</w:t>
      </w:r>
    </w:p>
    <w:p w:rsidR="00A9711F" w:rsidRPr="00A9711F" w:rsidRDefault="00A9711F" w:rsidP="00A9711F">
      <w:pPr>
        <w:pStyle w:val="BodyTextIndent"/>
        <w:ind w:left="0"/>
        <w:jc w:val="both"/>
        <w:rPr>
          <w:szCs w:val="24"/>
        </w:rPr>
      </w:pPr>
      <w:r w:rsidRPr="00A9711F">
        <w:rPr>
          <w:szCs w:val="24"/>
        </w:rPr>
        <w:t>1.</w:t>
      </w:r>
      <w:r w:rsidRPr="00A9711F">
        <w:rPr>
          <w:szCs w:val="24"/>
        </w:rPr>
        <w:tab/>
        <w:t>Konkursa nolikuma 7.3. punkts nosaka, ka: ,,Līgums tiks slēgts pēc nolikuma 5.4.punktā minētā projekta pieteikuma apstiprināšanas Lauku atbalsta dienestā.” Konkursa nolikuma 7.4. punkts nosaka, ka: ,,Līgumā paredzētās 2. kārtas darbi tiek veikti ne ātrāk kā no Pašvaldību aizņēmumu un galvojumu kontroles un pārraudzības padomes saņemta atļauja līguma izpildei nepieciešamā aizņēmuma saņemšanai no Valsts Kases.” Tas pats minēts arī lī</w:t>
      </w:r>
      <w:bookmarkStart w:id="0" w:name="_GoBack"/>
      <w:bookmarkEnd w:id="0"/>
      <w:r w:rsidRPr="00A9711F">
        <w:rPr>
          <w:szCs w:val="24"/>
        </w:rPr>
        <w:t>guma projekta 2.3. punktā.</w:t>
      </w:r>
    </w:p>
    <w:p w:rsidR="00A9711F" w:rsidRPr="00A9711F" w:rsidRDefault="00A9711F" w:rsidP="00A9711F">
      <w:pPr>
        <w:pStyle w:val="BodyTextIndent"/>
        <w:ind w:left="0"/>
        <w:jc w:val="both"/>
        <w:rPr>
          <w:szCs w:val="24"/>
        </w:rPr>
      </w:pPr>
      <w:r w:rsidRPr="00A9711F">
        <w:rPr>
          <w:szCs w:val="24"/>
        </w:rPr>
        <w:t xml:space="preserve">Vienlaicīgi nolikuma 7.2.punktā un līguma projekta 5.3. punktā ir precīzi noteikts līguma izpildes termiņš: 2017. gada 30. septembris. Ņemot vērā, ka Pretendentam nav zināms, kad tieši izpildīsies nolikuma 7.3. un 7.4 punktos un līguma projekta 2.3. punktā minētie nosacījumi, tad tas nevar paredzēt, kad tas varēs uzsākt līguma izpildi, un, vai tas varēs izpildīt līgumā paredzētos darbus iepriekš minētajā termiņā. </w:t>
      </w:r>
    </w:p>
    <w:p w:rsidR="00A9711F" w:rsidRPr="00A9711F" w:rsidRDefault="00A9711F" w:rsidP="00A9711F">
      <w:pPr>
        <w:pStyle w:val="BodyTextIndent"/>
        <w:ind w:left="0"/>
        <w:jc w:val="both"/>
        <w:rPr>
          <w:szCs w:val="24"/>
        </w:rPr>
      </w:pPr>
      <w:r w:rsidRPr="00A9711F">
        <w:rPr>
          <w:szCs w:val="24"/>
        </w:rPr>
        <w:t>Lūdzam Pasūtītāju grozīt nolikuma 7.2. punktu un līguma projekta 5.3. punktu, nosakot saprātīgu termiņu no brīža, kad izpildīsies nolikuma 7.3. un 7.4 punktos un līguma projekta 2.3. punktā minētie nosacījumi vai noteikt, ka nolikuma 7.3. un 7.4 punktos un līguma projekta 2.3. punktā minētie nosacījumi tiks izpildīti līdz noteiktam laikam, pretējā gadījumā tiks pagarināts līguma izpildes termiņš par minēto nosacījumu izpildes nokavējuma periodu.</w:t>
      </w:r>
    </w:p>
    <w:p w:rsidR="00A9711F" w:rsidRPr="00A9711F" w:rsidRDefault="00A9711F" w:rsidP="00A9711F">
      <w:pPr>
        <w:pStyle w:val="BodyTextIndent"/>
        <w:ind w:left="0"/>
        <w:jc w:val="both"/>
        <w:rPr>
          <w:szCs w:val="24"/>
        </w:rPr>
      </w:pPr>
      <w:r w:rsidRPr="00A9711F">
        <w:rPr>
          <w:szCs w:val="24"/>
        </w:rPr>
        <w:t>Atbilde: Pasūtīta ieskatā būvdarbu līguma projektā noteiktais objekta ekspluatācijas nodošanas termiņš ir samērīgs, attiecīgi izmaiņas šajā punktā netiks veiktas.</w:t>
      </w:r>
    </w:p>
    <w:p w:rsidR="00A9711F" w:rsidRPr="00A9711F" w:rsidRDefault="00A9711F" w:rsidP="00A9711F">
      <w:pPr>
        <w:pStyle w:val="BodyTextIndent"/>
        <w:ind w:left="0"/>
        <w:jc w:val="both"/>
        <w:rPr>
          <w:szCs w:val="24"/>
        </w:rPr>
      </w:pPr>
      <w:r w:rsidRPr="00A9711F">
        <w:rPr>
          <w:szCs w:val="24"/>
        </w:rPr>
        <w:t>2.</w:t>
      </w:r>
      <w:r w:rsidRPr="00A9711F">
        <w:rPr>
          <w:szCs w:val="24"/>
        </w:rPr>
        <w:tab/>
        <w:t xml:space="preserve">Nolikuma II. nodaļas TEHNISKĀ SPECIFIKĀCIJA 2.2.10. punkts nosaka: ,,Ražotāja vai piegādātāja apliecinājums, kurā minēta informācija par materiālu (salturīgā slāņa smiltis, šķembas un asfaltbetons) izcelsmes vietu, kvalitāti un atbilstību izvirzītajām prasībām.” </w:t>
      </w:r>
    </w:p>
    <w:p w:rsidR="00A9711F" w:rsidRPr="00A9711F" w:rsidRDefault="00A9711F" w:rsidP="00A9711F">
      <w:pPr>
        <w:pStyle w:val="BodyTextIndent"/>
        <w:ind w:left="0"/>
        <w:jc w:val="both"/>
        <w:rPr>
          <w:szCs w:val="24"/>
        </w:rPr>
      </w:pPr>
      <w:r w:rsidRPr="00A9711F">
        <w:rPr>
          <w:szCs w:val="24"/>
        </w:rPr>
        <w:t>Pretendents informē, ka minētajiem materiāliem izvirzāmās prasības kļūst precīzi nosakāmas tikai pēc būvprojekta saskaņošanas likumdošanā noteiktajā kārtībā. Pretendents aicina Pasūtītāju dzēst šo nolikuma TEHNISKĀS SPECIFIKĀCIJAS punktu.</w:t>
      </w:r>
    </w:p>
    <w:p w:rsidR="00A9711F" w:rsidRPr="00A9711F" w:rsidRDefault="00A9711F" w:rsidP="00A9711F">
      <w:pPr>
        <w:pStyle w:val="BodyTextIndent"/>
        <w:ind w:left="0"/>
        <w:jc w:val="both"/>
        <w:rPr>
          <w:szCs w:val="24"/>
        </w:rPr>
      </w:pPr>
      <w:r w:rsidRPr="00A9711F">
        <w:rPr>
          <w:szCs w:val="24"/>
        </w:rPr>
        <w:t>Atbilde: Pasūtītāja ieskatā minētā prasība ir samērīga, attiecīgi izmaiņas šajā punktā netiks veiktas (pasūtītājam ir nepieciešams zināt kādas kvalitātes materiāli tiks izmantoti paredzētajos būvdarbos).</w:t>
      </w:r>
    </w:p>
    <w:p w:rsidR="00A9711F" w:rsidRPr="00A9711F" w:rsidRDefault="00A9711F" w:rsidP="00A9711F">
      <w:pPr>
        <w:pStyle w:val="BodyTextIndent"/>
        <w:ind w:left="0"/>
        <w:jc w:val="both"/>
        <w:rPr>
          <w:szCs w:val="24"/>
        </w:rPr>
      </w:pPr>
      <w:r w:rsidRPr="00A9711F">
        <w:rPr>
          <w:szCs w:val="24"/>
        </w:rPr>
        <w:t>3.</w:t>
      </w:r>
      <w:r w:rsidRPr="00A9711F">
        <w:rPr>
          <w:szCs w:val="24"/>
        </w:rPr>
        <w:tab/>
        <w:t>Nolikuma IV. nodaļas BŪVDARBU LĪGUMA PROJEKTS 19.3. punktā kā viens no līguma pielikumiem minēts būvniecības projekts (19.3.2.apakšpunkts). Ja ar to domāts būvprojekts, tad Pretendents norāda, ka būvprojekts tiks izstrādāts līguma darbības gaitā. Attiecīgi būvprojekts uz līguma slēgšanas brīdi nevar būt līguma pielikums. Lūdzam dzēst 4.nodaļas 19.3.2. punktu.</w:t>
      </w:r>
    </w:p>
    <w:p w:rsidR="00A9711F" w:rsidRPr="00A9711F" w:rsidRDefault="00A9711F" w:rsidP="00A9711F">
      <w:pPr>
        <w:pStyle w:val="BodyTextIndent"/>
        <w:ind w:left="0"/>
        <w:jc w:val="both"/>
        <w:rPr>
          <w:szCs w:val="24"/>
        </w:rPr>
      </w:pPr>
      <w:r w:rsidRPr="00A9711F">
        <w:rPr>
          <w:szCs w:val="24"/>
        </w:rPr>
        <w:t>Atbilde: Pasūtītājs plāno veikt grozījumus iepirkuma procedūras dokumentācijā un pievienot esošo inženierkomunikāciju turētāju TN. Atbilde uz šo jautājumu tiks sniegta pēc grozījumu veikšanas iepirkuma procedūras dokumentācijā.</w:t>
      </w:r>
    </w:p>
    <w:p w:rsidR="00A9711F" w:rsidRPr="00A9711F" w:rsidRDefault="00A9711F" w:rsidP="00A9711F">
      <w:pPr>
        <w:pStyle w:val="BodyTextIndent"/>
        <w:ind w:left="0"/>
        <w:jc w:val="both"/>
        <w:rPr>
          <w:szCs w:val="24"/>
        </w:rPr>
      </w:pPr>
      <w:r w:rsidRPr="00A9711F">
        <w:rPr>
          <w:szCs w:val="24"/>
        </w:rPr>
        <w:t>4.</w:t>
      </w:r>
      <w:r w:rsidRPr="00A9711F">
        <w:rPr>
          <w:szCs w:val="24"/>
        </w:rPr>
        <w:tab/>
        <w:t xml:space="preserve">Konkursa nolikuma Līguma projekta 5.6. punkts nosaka, ka: ,,Ja Izpildītājs Līguma 5.5.punktā minēto iemeslu dēļ vēlas Būvdarbu izpildes termiņa pagarinājumu, viņš par to ziņo Pasūtītājam rakstiski. Šāds paziņojums nosūtāms nekavējoties pēc </w:t>
      </w:r>
      <w:r w:rsidRPr="00A9711F">
        <w:rPr>
          <w:szCs w:val="24"/>
        </w:rPr>
        <w:lastRenderedPageBreak/>
        <w:t>tam, kad Izpildītājs uzzinājis par esošiem vai vēl sagaidāmiem apstākļiem, kas izraisa Būvdarbu izpildes kavējumu. Ja šāds paziņojums nekavējoties netiek nosūtīts, tiesības pieprasīt termiņa pagarinājumu tiek zaudētas. Pasūtītājam ir pienākums nekavējoties sniegt Izpildītājam atbildi uz saņemto paziņojumu. ”Lūdzam Pasūtītāju grozīt nolikuma Līguma projekta 5.6. punktu, papildinot vārdus ,,nekavējoties” ar skaidrojumu “Nekavējoties, bet ne vēlāk kā 3 darba dienu laikā”.</w:t>
      </w:r>
    </w:p>
    <w:p w:rsidR="00A9711F" w:rsidRPr="00A9711F" w:rsidRDefault="00A9711F" w:rsidP="00A9711F">
      <w:pPr>
        <w:pStyle w:val="BodyTextIndent"/>
        <w:ind w:left="0"/>
        <w:jc w:val="both"/>
        <w:rPr>
          <w:szCs w:val="24"/>
        </w:rPr>
      </w:pPr>
      <w:r w:rsidRPr="00A9711F">
        <w:rPr>
          <w:szCs w:val="24"/>
        </w:rPr>
        <w:t>Atbilde: Pasūtītājs plāno veikt grozījumus iepirkuma procedūras dokumentācijā un pievienot esošo inženierkomunikāciju turētāju TN. Atbilde uz šo jautājumu tiks sniegta pēc grozījumu veikšanas iepirkuma procedūras dokumentācijā.</w:t>
      </w:r>
    </w:p>
    <w:p w:rsidR="00A9711F" w:rsidRPr="00A9711F" w:rsidRDefault="00A9711F" w:rsidP="00A9711F">
      <w:pPr>
        <w:pStyle w:val="BodyTextIndent"/>
        <w:ind w:left="0"/>
        <w:jc w:val="both"/>
        <w:rPr>
          <w:szCs w:val="24"/>
        </w:rPr>
      </w:pPr>
      <w:r w:rsidRPr="00A9711F">
        <w:rPr>
          <w:szCs w:val="24"/>
        </w:rPr>
        <w:t>5.</w:t>
      </w:r>
      <w:r w:rsidRPr="00A9711F">
        <w:rPr>
          <w:szCs w:val="24"/>
        </w:rPr>
        <w:tab/>
        <w:t>Nolikuma 2. nodaļas "Tehniskā specifikācija" 6. punktā ir izvirzītas prasības "Projekta izstrādē ievērtēt horizontālās prioritātes "Vienlīdzīgas iespējas" prasības". Ņemot vērā to, ka būvprojektā nav paredzēts risināt ar gājēju un velosipēdistu satiksmi saistītos jautājumus - t.i. nav paredzēta esošās gājēju un velosipēdistu infrastruktūras pārbūve vai jaunas infrastruktūras izbūve, lūdzam skaidrot, kādā veidā būvprojektā ir jānodrošina iepriekš minētā prasība?</w:t>
      </w:r>
    </w:p>
    <w:p w:rsidR="00A9711F" w:rsidRPr="00A9711F" w:rsidRDefault="00A9711F" w:rsidP="00A9711F">
      <w:pPr>
        <w:pStyle w:val="BodyTextIndent"/>
        <w:ind w:left="0"/>
        <w:jc w:val="both"/>
        <w:rPr>
          <w:szCs w:val="24"/>
        </w:rPr>
      </w:pPr>
      <w:r w:rsidRPr="00A9711F">
        <w:rPr>
          <w:szCs w:val="24"/>
        </w:rPr>
        <w:t>Atbilde: Minētās prasības jāievērtē II kārtas robežās, kur ir esošā gājēju infrastruktūra.</w:t>
      </w:r>
    </w:p>
    <w:p w:rsidR="00A9711F" w:rsidRPr="00A9711F" w:rsidRDefault="00A9711F" w:rsidP="00A9711F">
      <w:pPr>
        <w:pStyle w:val="BodyTextIndent"/>
        <w:ind w:left="0"/>
        <w:jc w:val="both"/>
        <w:rPr>
          <w:szCs w:val="24"/>
        </w:rPr>
      </w:pPr>
      <w:r w:rsidRPr="00A9711F">
        <w:rPr>
          <w:szCs w:val="24"/>
        </w:rPr>
        <w:t>6.</w:t>
      </w:r>
      <w:r w:rsidRPr="00A9711F">
        <w:rPr>
          <w:szCs w:val="24"/>
        </w:rPr>
        <w:tab/>
        <w:t>Nolikuma 2. nodaļas "Tehniskā specifikācija" 8. punktā ir teikts, ka būvprojektā jāiekļauj arī ceļa audits. Lūdzu precizēt, kurās stadijās ceļu drošības audits ir veicams.</w:t>
      </w:r>
    </w:p>
    <w:p w:rsidR="00A9711F" w:rsidRPr="00A9711F" w:rsidRDefault="00A9711F" w:rsidP="00A9711F">
      <w:pPr>
        <w:pStyle w:val="BodyTextIndent"/>
        <w:ind w:left="0"/>
        <w:jc w:val="both"/>
        <w:rPr>
          <w:szCs w:val="24"/>
        </w:rPr>
      </w:pPr>
      <w:r w:rsidRPr="00A9711F">
        <w:rPr>
          <w:szCs w:val="24"/>
        </w:rPr>
        <w:t>Atbilde: Ceļa drošības audits jāveic pirms Būvprojektu akceptēšanas Ķekavas novada būvvaldē.</w:t>
      </w:r>
    </w:p>
    <w:p w:rsidR="00A9711F" w:rsidRPr="00A9711F" w:rsidRDefault="00A9711F" w:rsidP="00A9711F">
      <w:pPr>
        <w:pStyle w:val="BodyTextIndent"/>
        <w:ind w:left="0"/>
        <w:jc w:val="both"/>
        <w:rPr>
          <w:szCs w:val="24"/>
        </w:rPr>
      </w:pPr>
      <w:r w:rsidRPr="00A9711F">
        <w:rPr>
          <w:szCs w:val="24"/>
        </w:rPr>
        <w:t>7.</w:t>
      </w:r>
      <w:r w:rsidRPr="00A9711F">
        <w:rPr>
          <w:szCs w:val="24"/>
        </w:rPr>
        <w:tab/>
        <w:t>Vai ir paredzēts būvprojektam veikt ekspertīzi?</w:t>
      </w:r>
    </w:p>
    <w:p w:rsidR="00A9711F" w:rsidRPr="00A9711F" w:rsidRDefault="00A9711F" w:rsidP="00A9711F">
      <w:pPr>
        <w:pStyle w:val="BodyTextIndent"/>
        <w:ind w:left="0"/>
        <w:jc w:val="both"/>
        <w:rPr>
          <w:szCs w:val="24"/>
        </w:rPr>
      </w:pPr>
      <w:r w:rsidRPr="00A9711F">
        <w:rPr>
          <w:szCs w:val="24"/>
        </w:rPr>
        <w:t>Atbilde: Pasūtītājs paskaidro, ka būvprojektam ekspertīzi veikt nav paredzēts.</w:t>
      </w:r>
    </w:p>
    <w:sectPr w:rsidR="00A9711F" w:rsidRPr="00A971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45636"/>
    <w:multiLevelType w:val="hybridMultilevel"/>
    <w:tmpl w:val="5888E188"/>
    <w:lvl w:ilvl="0" w:tplc="B958FA8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EF"/>
    <w:rsid w:val="000329C4"/>
    <w:rsid w:val="003B4AF4"/>
    <w:rsid w:val="008412EF"/>
    <w:rsid w:val="00A44587"/>
    <w:rsid w:val="00A971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8412EF"/>
    <w:pPr>
      <w:overflowPunct w:val="0"/>
      <w:autoSpaceDE w:val="0"/>
      <w:autoSpaceDN w:val="0"/>
      <w:adjustRightInd w:val="0"/>
      <w:spacing w:after="120" w:line="240" w:lineRule="auto"/>
      <w:ind w:left="283"/>
      <w:textAlignment w:val="baseline"/>
    </w:pPr>
    <w:rPr>
      <w:rFonts w:eastAsia="Times New Roman"/>
      <w:szCs w:val="20"/>
      <w:u w:val="none"/>
    </w:rPr>
  </w:style>
  <w:style w:type="character" w:customStyle="1" w:styleId="BodyTextIndentChar">
    <w:name w:val="Body Text Indent Char"/>
    <w:basedOn w:val="DefaultParagraphFont"/>
    <w:link w:val="BodyTextIndent"/>
    <w:uiPriority w:val="99"/>
    <w:rsid w:val="008412EF"/>
    <w:rPr>
      <w:rFonts w:eastAsia="Times New Roman"/>
      <w:szCs w:val="20"/>
      <w:u w:val="none"/>
    </w:rPr>
  </w:style>
  <w:style w:type="paragraph" w:styleId="ListParagraph">
    <w:name w:val="List Paragraph"/>
    <w:basedOn w:val="Normal"/>
    <w:uiPriority w:val="34"/>
    <w:qFormat/>
    <w:rsid w:val="008412EF"/>
    <w:pPr>
      <w:spacing w:after="200" w:line="276" w:lineRule="auto"/>
      <w:ind w:left="720"/>
      <w:contextualSpacing/>
    </w:pPr>
    <w:rPr>
      <w:rFonts w:ascii="Calibri" w:eastAsia="Calibri" w:hAnsi="Calibri"/>
      <w:sz w:val="22"/>
      <w:szCs w:val="22"/>
      <w:u w:val="none"/>
    </w:rPr>
  </w:style>
  <w:style w:type="paragraph" w:styleId="BalloonText">
    <w:name w:val="Balloon Text"/>
    <w:basedOn w:val="Normal"/>
    <w:link w:val="BalloonTextChar"/>
    <w:uiPriority w:val="99"/>
    <w:semiHidden/>
    <w:unhideWhenUsed/>
    <w:rsid w:val="00A97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1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8412EF"/>
    <w:pPr>
      <w:overflowPunct w:val="0"/>
      <w:autoSpaceDE w:val="0"/>
      <w:autoSpaceDN w:val="0"/>
      <w:adjustRightInd w:val="0"/>
      <w:spacing w:after="120" w:line="240" w:lineRule="auto"/>
      <w:ind w:left="283"/>
      <w:textAlignment w:val="baseline"/>
    </w:pPr>
    <w:rPr>
      <w:rFonts w:eastAsia="Times New Roman"/>
      <w:szCs w:val="20"/>
      <w:u w:val="none"/>
    </w:rPr>
  </w:style>
  <w:style w:type="character" w:customStyle="1" w:styleId="BodyTextIndentChar">
    <w:name w:val="Body Text Indent Char"/>
    <w:basedOn w:val="DefaultParagraphFont"/>
    <w:link w:val="BodyTextIndent"/>
    <w:uiPriority w:val="99"/>
    <w:rsid w:val="008412EF"/>
    <w:rPr>
      <w:rFonts w:eastAsia="Times New Roman"/>
      <w:szCs w:val="20"/>
      <w:u w:val="none"/>
    </w:rPr>
  </w:style>
  <w:style w:type="paragraph" w:styleId="ListParagraph">
    <w:name w:val="List Paragraph"/>
    <w:basedOn w:val="Normal"/>
    <w:uiPriority w:val="34"/>
    <w:qFormat/>
    <w:rsid w:val="008412EF"/>
    <w:pPr>
      <w:spacing w:after="200" w:line="276" w:lineRule="auto"/>
      <w:ind w:left="720"/>
      <w:contextualSpacing/>
    </w:pPr>
    <w:rPr>
      <w:rFonts w:ascii="Calibri" w:eastAsia="Calibri" w:hAnsi="Calibri"/>
      <w:sz w:val="22"/>
      <w:szCs w:val="22"/>
      <w:u w:val="none"/>
    </w:rPr>
  </w:style>
  <w:style w:type="paragraph" w:styleId="BalloonText">
    <w:name w:val="Balloon Text"/>
    <w:basedOn w:val="Normal"/>
    <w:link w:val="BalloonTextChar"/>
    <w:uiPriority w:val="99"/>
    <w:semiHidden/>
    <w:unhideWhenUsed/>
    <w:rsid w:val="00A97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3108</Words>
  <Characters>1773</Characters>
  <Application>Microsoft Office Word</Application>
  <DocSecurity>4</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Blate</dc:creator>
  <cp:lastModifiedBy>Līga Blate</cp:lastModifiedBy>
  <cp:revision>2</cp:revision>
  <dcterms:created xsi:type="dcterms:W3CDTF">2016-05-25T13:21:00Z</dcterms:created>
  <dcterms:modified xsi:type="dcterms:W3CDTF">2016-05-25T13:21:00Z</dcterms:modified>
</cp:coreProperties>
</file>