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25" w:rsidRDefault="00964D25" w:rsidP="000C1CBE">
      <w:pPr>
        <w:jc w:val="right"/>
        <w:rPr>
          <w:b/>
        </w:rPr>
      </w:pPr>
      <w:r>
        <w:rPr>
          <w:b/>
        </w:rPr>
        <w:t>Atklāta konkursa piegādātājam</w:t>
      </w:r>
    </w:p>
    <w:p w:rsidR="00964D25" w:rsidRPr="000C1CBE" w:rsidRDefault="00964D25" w:rsidP="000C1CBE">
      <w:pPr>
        <w:ind w:left="360"/>
        <w:jc w:val="both"/>
      </w:pPr>
      <w:r>
        <w:t>Informējam par saņemtajiem jautājumiem (informācijas pieprasījumiem) par Ķekavas novada pašvaldības rīkoto atklāto konkursu „</w:t>
      </w:r>
      <w:r w:rsidRPr="000C1CBE">
        <w:t>Ķekavas sākumskolas ēkas jaunas būvniecības 3. kārtas darbi</w:t>
      </w:r>
      <w:r>
        <w:t>” id.Nr. ĶNP 2015/ 20-8.</w:t>
      </w:r>
    </w:p>
    <w:p w:rsidR="00964D25" w:rsidRDefault="00964D25" w:rsidP="006A6C7C">
      <w:pPr>
        <w:pStyle w:val="ListParagraph"/>
        <w:numPr>
          <w:ilvl w:val="0"/>
          <w:numId w:val="1"/>
        </w:numPr>
        <w:jc w:val="both"/>
      </w:pPr>
      <w:r w:rsidRPr="0008037A">
        <w:rPr>
          <w:b/>
        </w:rPr>
        <w:t xml:space="preserve">Jautājums. </w:t>
      </w:r>
      <w:r>
        <w:t>Iepirkuma procedūras nolikuma 2.1.5.1.punkta otrajā daļā attiecībā uz pretendenta pieredzei izvirzāmajām prasībām ir norādīts, ka vismaz vienam no punktā noteiktajiem objektiem ir jābūt tādam, kurā veikto būvdarbu laikā netika pārtraukta šīs ēkas darbība un/vai tās ēkas, pie kuras piebūvēta pretendenta būvētā ēka, darbība. Identiskas prasības izvirzītas arī piesaistīto speciālistu pieredzei (Iepirkuma procedūras 2.1.6.punkts). Piegādātājs norāda, ka  jaunbūves būvēšana blakus esošai ēkai un ēku bloķēšana nekādā veidā nav uzskatāma par specifiskiem darbiem, kuru veikšanas iespējas būtu jāpierāda ar specifisku pieredzi. Piegādātājs uzskata, ka minētā prasība nav pamatota ar būves raksturu un būtiski ierobežo iespējamo pretendentu loku. Papildus piegādātājs lūdz Pasūtītāju izdarīt grozījumus, izslēdzot  no Iepirkuma procedūras nolikuma 2.1.5.un 2.1.6.punktiem teksta daļu par pieredzi objektā, kurā būvdarbu izpildes laikā nav pārtraukta ēkas darbība un/vai tās ēkas, pie kuras piebūvēta pretendenta būvētā ēka (saistītas komunikācijas), darbība.</w:t>
      </w:r>
    </w:p>
    <w:p w:rsidR="00964D25" w:rsidRDefault="00964D25" w:rsidP="0011314A">
      <w:pPr>
        <w:ind w:left="709"/>
        <w:jc w:val="both"/>
      </w:pPr>
      <w:r w:rsidRPr="00356D40">
        <w:rPr>
          <w:b/>
        </w:rPr>
        <w:t xml:space="preserve">Atbilde. </w:t>
      </w:r>
      <w:r>
        <w:t xml:space="preserve">Pasūtītāja ieskatā izvirzītās prasības ir samērīgas un līguma priekšmetam atbilstošas, tomēr, izvērtējot piegādātāja argumentāciju, konsultējoties ar būvprojekta autoriem, kā arī lai maksimāli nodrošinātu Publisko iepirkumu likumā noteiktā mērķa par piegādātāju brīvu konkurenci sasniegšanu, pasūtītājs secina, ka ir iespējams veikt attiecīgus grozījumus nolikuma 2.1.5. un 2.1.6. punktā un to apakšpunktos. </w:t>
      </w:r>
    </w:p>
    <w:p w:rsidR="00964D25" w:rsidRDefault="00964D25" w:rsidP="006A6C7C">
      <w:pPr>
        <w:pStyle w:val="ListParagraph"/>
        <w:numPr>
          <w:ilvl w:val="0"/>
          <w:numId w:val="1"/>
        </w:numPr>
        <w:jc w:val="both"/>
      </w:pPr>
      <w:r w:rsidRPr="00356D40">
        <w:rPr>
          <w:b/>
        </w:rPr>
        <w:t xml:space="preserve">Jautājums. </w:t>
      </w:r>
      <w:r>
        <w:t xml:space="preserve">Iepirkuma procedūras 2.1.11.punktā ir noteikts, ka darbu izpildes nodrošināšanai bez avansa saņemšanas, </w:t>
      </w:r>
      <w:r w:rsidRPr="00312241">
        <w:t>pretendentam jābūt pieejamiem brīviem finanšu līdzekļiem, kas var tikt rezervēti Darbu izpildes nodrošināšanai vismaz 2 000 000,00 EUR (divi miljoni euro) apmērā, vai attiecīgā apjomā pieejamiem kredītresursiem tādā kredītiestādē, kurai ir tiesības sniegt finanšu pakalpojumus Latvijas Republikā vai Eiropas Savienības, vai Eiropas Ekonomikas zonas valstī. Lai to apliecinātu, jāiesniedz izziņa no pretendenta kredītiestādes par pretendenta finanšu līdzekļu rezervēšanu paredzētā pasūtījuma izpildei vai par kredītiestādes apņemšanos nodrošināt nepieciešamos kredītresursus. Ja piedāvājumu iesniedz piegādātāju apvienība vai personālsabiedrība, tad šī prasība jāizpilda kopā piegādātāju apvienības dalībniekiem (personālsabiedrības biedriem).</w:t>
      </w:r>
      <w:r>
        <w:t xml:space="preserve"> Saskaņā ar Latvijas Komercbanku asociācijas skaidrojumu ir secināms, ka beznosacījuma finansējuma esamības pieprasīšana pirms ar piegādātāju tiek noslēgts iepirkuma līgums nav atbilstoša kreditēšanas praksei. Pretendentam atklātā konkursā būtu pietiekami iesniegt kredītiestādes apliecinājumu/izziņu par to, ka kredītiestāde ir gatava apliecināt, ka tam ir pieejami līdzekļu nepieciešamā apmērā, nerezervējot tos uz piedāvājumu derīguma termiņu. Līdz ar to piegādātājs lūdz izteikt Iepirkuma procedūras nolikuma 2.1.11.punktu redakcijā, kas neparedzētu līdzekļu rezervēšanu, veicot attiecīgus grozījumus ar nolikuma 11.pielikumā.</w:t>
      </w:r>
    </w:p>
    <w:p w:rsidR="00964D25" w:rsidRDefault="00964D25" w:rsidP="006A6C7C">
      <w:pPr>
        <w:pStyle w:val="ListParagraph"/>
        <w:jc w:val="both"/>
      </w:pPr>
    </w:p>
    <w:p w:rsidR="00964D25" w:rsidRDefault="00964D25" w:rsidP="00356D40">
      <w:pPr>
        <w:pStyle w:val="ListParagraph"/>
        <w:jc w:val="both"/>
      </w:pPr>
      <w:r w:rsidRPr="00356D40">
        <w:rPr>
          <w:b/>
        </w:rPr>
        <w:t>Atbilde.</w:t>
      </w:r>
      <w:r>
        <w:t xml:space="preserve"> Uzskatām nolikuma 2.1.11. punktā noteiktās prasības par samērīgām un atbilstošām Publisko iepirkumu likumam un Iepirkumu uzraudzības biroja Vadlīnijām </w:t>
      </w:r>
      <w:r>
        <w:lastRenderedPageBreak/>
        <w:t>atklāta konkursa veikšanai, piemērojot Publisko iepirkumu likumu, attiecīgi izmaiņas šajā punktā netiks veiktas.</w:t>
      </w:r>
    </w:p>
    <w:p w:rsidR="00964D25" w:rsidRDefault="00964D25" w:rsidP="00356D40">
      <w:pPr>
        <w:pStyle w:val="ListParagraph"/>
        <w:jc w:val="both"/>
      </w:pPr>
      <w:r>
        <w:t>Norādām, ka nolikuma 2.1.11. punktā noteiktās prasības mērķis ir pārliecināties, ka pretendentam ir pieejami brīvie finanšu līdzekļi, lai tas spētu bez avansa saņemšanas no pasūtītāja līgumā noteiktajā termiņā un kvalitātē uzsākt un veiksmīgi pabeigt no līguma izrietošo saistību izpildi.</w:t>
      </w:r>
    </w:p>
    <w:p w:rsidR="00964D25" w:rsidRDefault="00964D25" w:rsidP="00356D40">
      <w:pPr>
        <w:pStyle w:val="ListParagraph"/>
        <w:jc w:val="both"/>
      </w:pPr>
      <w:r>
        <w:t xml:space="preserve">Attiecībā uz lūgumu grozīt nolikuma 2.1.11. punktu, nosakot, ka pretendents var iesniegt apliecinājumu/izziņu par to, ka pretendentam ir pieejami līdzekļi nepieciešamajā apmērā, bez finanšu līdzekļu rezervēšanas, vai kredītiestāde ir gatava piešķirt pretendentam finansējumu (ar nosacījumiem), vēršam uzmanību, ka Iepirkumu uzraudzības biroja iesniegumu izskatīšanas komisija 23.04.2012. lēmumā Nr.4-1.2/12-119/3 ir norādījusi, ka </w:t>
      </w:r>
      <w:r w:rsidRPr="00356D40">
        <w:rPr>
          <w:i/>
        </w:rPr>
        <w:t>naudas līdzekļu pieejamība pretendenta rīcībā pati par sevi nenodrošinās to, ka pretendenta (uzņēmēja) rīcībā esošie naudas līdzekļi pamatos tā spēju veikt līgumu noteiktā termiņā un kvalitātē, jo tas, ka pretendentam ir pieejami naudas līdzekļi Konkursa norises laikā, nenozīmē, ka līdzekļi būs pretendenta rīcībā arī uz iepirkuma līguma noslēgšanas brīdi un ka tie netiks izlietoti citiem pretendenta mērķiem. Nosacījums pretendentam apliecināt naudas līdzekļu pieejamību un kredītiestādes izsniegts dokuments, kas pierādītu, ka pretendentam ir konkrētie naudas līdzekļi, pats par sevi nenozīmē, ka finansējums tiks izlietots konkrētā projekta realizēšanai, jo pasūtītāja mērķa sasniegšanai ir svarīgi, lai pretendentam nepieciešamības gadījumā ir iespēja saņemt finansējumu tieši konkrētā līguma izpildei, ko arī attiecīgi būtu nepieciešams kontrolēt</w:t>
      </w:r>
      <w:r>
        <w:t xml:space="preserve">. </w:t>
      </w:r>
    </w:p>
    <w:p w:rsidR="00964D25" w:rsidRDefault="00964D25" w:rsidP="00356D40">
      <w:pPr>
        <w:pStyle w:val="ListParagraph"/>
        <w:jc w:val="both"/>
      </w:pPr>
      <w:r>
        <w:t xml:space="preserve">Pasūtītājs piekrīt, ka nav pieļaujama beznosacījuma finansējuma esamības pieprasīšana, pirms ar piegādātāju tiek noslēgts iepirkuma līgums, kā arī tikai pretendenta brīvo līdzekļu uzrādīšana, tādēļ nolikuma 4.2.10. punktā tas ir noteicis, ka, lai izpildītu 2.1.11. punktā noteikto prasību, pretendentam ir jāiesniedz izziņa no pretendenta kredītiestādes par pretendenta brīvo finanšu līdzekļu rezervēšanu paredzētā pasūtījuma izpildei </w:t>
      </w:r>
      <w:r w:rsidRPr="00356D40">
        <w:rPr>
          <w:b/>
          <w:u w:val="single"/>
        </w:rPr>
        <w:t>vai</w:t>
      </w:r>
      <w:r>
        <w:t xml:space="preserve"> par kredītiestādes apņemšanos nodrošināt nepieciešamos kredītresursus saskaņā ar paraugu 11. pielikumā, t.i. ar nosacījumu, ka šo resursu piešķiršana būs nepieciešama tikai tajā gadījumā, ja pretendents tiks atzīts par uzvarētāju un ar viņu tiks slēgts iepirkuma līgums.</w:t>
      </w:r>
    </w:p>
    <w:p w:rsidR="00964D25" w:rsidRDefault="00964D25" w:rsidP="00356D40">
      <w:pPr>
        <w:pStyle w:val="ListParagraph"/>
        <w:jc w:val="both"/>
      </w:pPr>
      <w:r>
        <w:t xml:space="preserve">Nolikuma 2.1.11. punkts ir jāskata kopsakarā ar minēto pielikumu, attiecīgi secināms, ka pasūtītājs pieļauj pretendentam pašam izvēlēties, kāda veida kredītiestādes apliecinājumu iesniegt, respektīvi, gadījumā, ja būvniecības darbu uzsākšana tiek pilnībā vai daļēji finansēta no pretendenta paša līdzekļiem, ir jāiesniedz kredītiestādes apliecinājums, ka pretendenta rīcībā ir finanšu līdzekļi konkrētajā apmērā un šie līdzekļi ir rezervēti būvniecības darbu uzsākšanas finansēšanai visā piedāvājuma nodrošinājuma spēkā esamības termiņā. Savukārt, ja pretendents nevēlas iesaldēt, t.i. rezervēt, savus paša līdzekļus, viņam tiek dota alternatīva iespēja iesniegt kredītiestādes apliecinājumu par to, ka pretendentam būs līdzekļi būvniecības darbu uzsākšanai </w:t>
      </w:r>
      <w:r w:rsidRPr="00356D40">
        <w:rPr>
          <w:u w:val="single"/>
        </w:rPr>
        <w:t>gadījumā, ja pretendents tiks atzīts par uzvarējušu iepirkumā</w:t>
      </w:r>
      <w:r>
        <w:t>.</w:t>
      </w:r>
    </w:p>
    <w:p w:rsidR="00964D25" w:rsidRDefault="00964D25" w:rsidP="00356D40">
      <w:pPr>
        <w:pStyle w:val="ListParagraph"/>
        <w:jc w:val="both"/>
      </w:pPr>
    </w:p>
    <w:p w:rsidR="00964D25" w:rsidRDefault="00964D25" w:rsidP="006350A6">
      <w:pPr>
        <w:pStyle w:val="ListParagraph"/>
        <w:numPr>
          <w:ilvl w:val="0"/>
          <w:numId w:val="1"/>
        </w:numPr>
        <w:jc w:val="both"/>
      </w:pPr>
      <w:r w:rsidRPr="00356D40">
        <w:rPr>
          <w:b/>
        </w:rPr>
        <w:t xml:space="preserve">Jautājums. </w:t>
      </w:r>
      <w:r>
        <w:t xml:space="preserve">Iepirkuma procedūras nolikuma 2.1.6.2.punktā ir noteiktas prasības, kas izvirzītas atbildīgā būvdarbu vadītāja aizvietotājam, kur ir noteikts, ka pretendenta darbu izpildē jānodarbina </w:t>
      </w:r>
      <w:r w:rsidRPr="00B66100">
        <w:t xml:space="preserve">vismaz viens atbildīgā būvdarbu vadītāja aizvietotājs ar būvprakses sertifikātu ēku būvdarbu vadīšanā, kurš iepriekšējo piecu gadu laikā (2010., 2011., 2012., 2013., 2014. gadā) vai 2015. gadā ir veicis būvdarbu vadīšanu </w:t>
      </w:r>
      <w:r w:rsidRPr="00B66100">
        <w:lastRenderedPageBreak/>
        <w:t>kā atbildīgais būvdarbu vadītājs vismaz divos pēc rakstura un apjoma līdzīgos objektos (par līdzīgiem tiks uzskatīti objekti, kuros veikti būvdarbi (pārbūve (rekonstrukcija) vai jauna būvniecība) publiskās ēkās (saskaņā ar Latvijas būvnormatīvu LBN 208-08 „Publiskas ēkas un būves”), naudas izteiksmē vismaz 6’500’000,00 EUR (seši miljoni pieci simti tūkstoši euro) vērtībā (bez PVN) un ar objekta platību vismaz 6000 m2) un šajos objektos būvdarbi ir pabeigti līgumā noteiktajā termiņā un kvalitātē, objekti ir nodoti ekspluatācijā un par tiem ir saņemtas pasūtītāju pozitīvas atsauksmes, un vismaz viens no šiem objektiem ir tāds, kurā veikto būvdarbu laikā netika pārtraukta šīs ēkas darbība, un/vai tās ēkas, pie kura tikusi piebūvēta pretendenta būvētā ēka (saistītas komunikācijas), darbība</w:t>
      </w:r>
      <w:r>
        <w:t>. Piegādātājs uzskata, ka noteiktā prasība ir pārāk augsta, jo atbildīgā būvdarbu vadītāja aizstājēja piesaistīšana būs vajadzīga tikai īslaicīgi vai nebūs vajadzīga vispār. Līdz ar to piegādātājs lūdz Iepirkuma procedūras 2.1.6.2.punkta prasības speciālista pieredzei izteikt redakcijā, kas par atbilstošu atzītu būvdarbu vadītāju, kam ir pieredze būvdarbu vadītāja aizvietotāja – darbu vadītāja pienākumu pildīšanā.</w:t>
      </w:r>
    </w:p>
    <w:p w:rsidR="00964D25" w:rsidRDefault="00964D25" w:rsidP="00356D40">
      <w:pPr>
        <w:ind w:left="709"/>
        <w:jc w:val="both"/>
      </w:pPr>
      <w:r w:rsidRPr="00356D40">
        <w:rPr>
          <w:b/>
        </w:rPr>
        <w:t>Atbilde.</w:t>
      </w:r>
      <w:r>
        <w:t xml:space="preserve"> Ņemot vērā, ka atbildīgā būvdarbu vadītāja prombūtnes laikā tā aizvietotāja veicamo pienākumu apjoms ir līdzvērtīgs atbildīgā būvdarbu vadītāja pienākumu apjomam, kā arī ņemot vērā objekta komplicētību un ievērojamo apjomu, pasūtītājam ir nepieciešams pārliecināties par piesaistītā speciālista pieredzi patstāvīgā liela būvniecības objekta vadīšanā (t.i. kā atbildīgajam būvdarbu vadītājam). Tomēr, lai maksimāli nodrošinātu Publisko iepirkumu likumā noteiktā mērķa par piegādātāju brīvu konkurenci sasniegšanu, pasūtītājs secina, ka ir iespējams veikt grozījumus nolikuma 2.1.6.2. punktā, nosakot zemākas pieredzes prasības atbildīgā būvdarbu vadītāja aizvietotājam.</w:t>
      </w:r>
    </w:p>
    <w:p w:rsidR="00964D25" w:rsidRPr="00116BF0" w:rsidRDefault="00964D25" w:rsidP="006350A6">
      <w:pPr>
        <w:pStyle w:val="ListParagraph"/>
        <w:numPr>
          <w:ilvl w:val="0"/>
          <w:numId w:val="1"/>
        </w:numPr>
        <w:jc w:val="both"/>
      </w:pPr>
      <w:r w:rsidRPr="00356D40">
        <w:rPr>
          <w:b/>
        </w:rPr>
        <w:t xml:space="preserve">Jautājums. </w:t>
      </w:r>
      <w:r>
        <w:t xml:space="preserve">Saskaņā ar IUB vadlīnijām ir noteikts, ka par nesamērīgām var tikt uzskatītas prasības par pieredzi līguma izpildē, kurā  vienkopus  jābūt izpildītiem vairākiem specifiskiem elementiem (nedodot iespēju pierādīt attiecīgu pieredzi ar vairākiem līgumiem, ja vien tieši elementu izpilde vienā līgumā var aplieicnāt pietiekamas profesionālās un tehniskās spējas). Papildus piegādātājs norāda, ka par atbilstošu pieredzi būtu uzskatāms arī viena Iepirkuma procedūras nolikumā noteiktajām prasībām atbilstoša objekta izbūve. Līdz ar to pretendents lūdz izdarīt grozījumus Iepirkuma nolikuma 2.1.5.punktā, nosakot tikai viena nolikumā noteiktajām prasībām atbilstoša objekta pieredzes nepieciešamību, lai pretendents varētu piedalīties Iepirkuma procedūrā. Identiskus grozījumus piegādātājs lūdz veikt </w:t>
      </w:r>
      <w:r w:rsidRPr="00116BF0">
        <w:t xml:space="preserve">arī Iepirkuma procedūras nolikuma 2.1.6.1., 2.1.6.3., 2.1.6.4., </w:t>
      </w:r>
      <w:r>
        <w:t>2.1.6.5., kā arī 2.1.6.6.punktā</w:t>
      </w:r>
      <w:r w:rsidRPr="00116BF0">
        <w:t>.</w:t>
      </w:r>
    </w:p>
    <w:p w:rsidR="00964D25" w:rsidRDefault="00964D25" w:rsidP="005303D1">
      <w:pPr>
        <w:ind w:left="709"/>
        <w:jc w:val="both"/>
      </w:pPr>
      <w:r w:rsidRPr="005303D1">
        <w:rPr>
          <w:b/>
        </w:rPr>
        <w:t xml:space="preserve">Atbilde. </w:t>
      </w:r>
      <w:r w:rsidRPr="005303D1">
        <w:t>Pasūtītāja ieskatā attiecīgā prasība ir pamatota,</w:t>
      </w:r>
      <w:r>
        <w:t xml:space="preserve"> ņemot vērā, ka p</w:t>
      </w:r>
      <w:r w:rsidRPr="005303D1">
        <w:t>as</w:t>
      </w:r>
      <w:r>
        <w:t>ūtītājam ir būtiski (ievērojot k</w:t>
      </w:r>
      <w:r w:rsidRPr="005303D1">
        <w:t>onkursa rezultātā realizējamā objekta nozīmīgumu), lai iepirkuma līgums tiek noslēgts ar</w:t>
      </w:r>
      <w:r>
        <w:t xml:space="preserve"> pieredzējušu pretendentu. Pieredzes prasības attiecībā uz objekta platību un finansiālo apjomu ir objektīvi pamatotas un noteiktas samērīgi ar pasūtītājam nepieciešamā objekta lielumu (attiecībā uz līguma finansiālo vērtību – pat ievērojami zemākas). Ņemot vērā minēto, ir loģiska un saprotama p</w:t>
      </w:r>
      <w:r w:rsidRPr="005303D1">
        <w:t xml:space="preserve">asūtītāja vēlme līguma slēgšanas tiesības piešķirt pretendentam, kurš ir guvis pieredzi vairāk kā viena iepirkuma priekšmetam līdzīga objekta būvniecībā. </w:t>
      </w:r>
      <w:r>
        <w:t>Arī Iepirkumu uzraudzības biroja iesniegumu izskatīšanas komisija ir atzinusi (skat., piem., 11.05.2015. lēmumu Nr.4-1.2/15-131)</w:t>
      </w:r>
      <w:r w:rsidRPr="005303D1">
        <w:t xml:space="preserve">, ka iepriekš realizēto projektu skaits </w:t>
      </w:r>
      <w:r w:rsidRPr="005303D1">
        <w:lastRenderedPageBreak/>
        <w:t>(pieredzes apjoms) raksturo piegādātāja pieredzi, savukārt prasībai par iepriekšēju</w:t>
      </w:r>
      <w:r>
        <w:t xml:space="preserve"> </w:t>
      </w:r>
      <w:r w:rsidRPr="005303D1">
        <w:t>līdzvērtīgu pieredzi kā tādai ir leģitīms mērķis. Turklāt</w:t>
      </w:r>
      <w:r>
        <w:t>,</w:t>
      </w:r>
      <w:r w:rsidRPr="005303D1">
        <w:t xml:space="preserve"> </w:t>
      </w:r>
      <w:r>
        <w:t>kā norādīts minētajā lēmumā, IUB „</w:t>
      </w:r>
      <w:r w:rsidRPr="00CF2B96">
        <w:rPr>
          <w:i/>
        </w:rPr>
        <w:t>uzskata, ka tikai viena līdzvērtīga pakalpojuma sniegšana var neliecināt par noteiktu pieredzi, jo tādējādi pasūtītājs nevar gūt pārliecību, ka pretendents ir pieredzējis dažādas (atšķirīgas) situācijas. Līdz ar to pasūtītājam ir tiesības izvirzīt prasības attiecībā uz vairāk kā viena projekta realizāciju, tādējādi pārliecinoties, ka pretendents ir spējīgs realizēt līdzīgus projektus.</w:t>
      </w:r>
      <w:r>
        <w:t>” Bez tam gan Latvijā</w:t>
      </w:r>
      <w:r w:rsidRPr="00F356B3">
        <w:t>, gan ārpus Latvijas ir pietiekams skaits Konkursa nolikuma prasībām atbilstošu objektu, līdz ar to šādus objektus nevar uzskatīt par specifiskiem un prasību par pieredzi vairāk kā viena šāda objekta realizēšanā –</w:t>
      </w:r>
      <w:r>
        <w:t xml:space="preserve"> </w:t>
      </w:r>
      <w:r w:rsidRPr="00F356B3">
        <w:t>par nepamatoti konkurenci ierobežojošu.</w:t>
      </w:r>
      <w:r>
        <w:t xml:space="preserve"> Tomēr, lai maksimāli nodrošinātu Publisko iepirkumu likumā noteiktā mērķa par piegādātāju brīvu konkurenci sasniegšanu, pasūtītājs secina, ka ir iespējams veikt grozījumus nolikuma </w:t>
      </w:r>
      <w:r w:rsidRPr="00116BF0">
        <w:t xml:space="preserve">2.1.6.3., 2.1.6.4., </w:t>
      </w:r>
      <w:r>
        <w:t>2.1.6.5., kā arī 2.1.6.6.punktā, nosakot zemākas pieredzes prasības atsevišķiem speciālistiem.</w:t>
      </w:r>
    </w:p>
    <w:p w:rsidR="00964D25" w:rsidRDefault="00964D25" w:rsidP="00354092">
      <w:pPr>
        <w:numPr>
          <w:ilvl w:val="0"/>
          <w:numId w:val="1"/>
        </w:numPr>
        <w:jc w:val="both"/>
      </w:pPr>
      <w:r w:rsidRPr="00354092">
        <w:rPr>
          <w:b/>
        </w:rPr>
        <w:t xml:space="preserve">Jautājums. </w:t>
      </w:r>
      <w:r w:rsidRPr="00354092">
        <w:t>Lūdzam precizēt atklātā konkursa „Ķekavas sākumskolas ēkas jaunas būvniecības 3. kārtas darbi” iepirkuma identifikācijas numuru - ĶND/ 2015/20-8. vai Nr. ĶNP 2015/20-8, kā arī pasūtītāju</w:t>
      </w:r>
      <w:r>
        <w:t xml:space="preserve"> – Ķekavas novada pašvaldība vai</w:t>
      </w:r>
      <w:r w:rsidRPr="00354092">
        <w:t xml:space="preserve"> Ķekavas novada dome.</w:t>
      </w:r>
    </w:p>
    <w:p w:rsidR="00964D25" w:rsidRPr="00354092" w:rsidRDefault="00964D25" w:rsidP="00354092">
      <w:pPr>
        <w:ind w:left="720"/>
        <w:jc w:val="both"/>
      </w:pPr>
      <w:r w:rsidRPr="00354092">
        <w:rPr>
          <w:b/>
        </w:rPr>
        <w:t xml:space="preserve">Atbilde. </w:t>
      </w:r>
      <w:r>
        <w:t>Identifikācijas numurs: ĶNP </w:t>
      </w:r>
      <w:r w:rsidRPr="00354092">
        <w:t>2015/20-8</w:t>
      </w:r>
      <w:r>
        <w:t>; pasūtītājs: Ķekavas novada pašvaldība.</w:t>
      </w:r>
    </w:p>
    <w:p w:rsidR="00964D25" w:rsidRDefault="00964D25" w:rsidP="002649AA">
      <w:pPr>
        <w:jc w:val="both"/>
      </w:pPr>
    </w:p>
    <w:p w:rsidR="00964D25" w:rsidRPr="000C1CBE" w:rsidRDefault="00964D25" w:rsidP="002649AA">
      <w:pPr>
        <w:jc w:val="both"/>
        <w:rPr>
          <w:u w:val="single"/>
        </w:rPr>
      </w:pPr>
      <w:r w:rsidRPr="000C1CBE">
        <w:rPr>
          <w:u w:val="single"/>
        </w:rPr>
        <w:t xml:space="preserve">Papildus informējam, ka iepirkuma komisija 2015. gada </w:t>
      </w:r>
      <w:r w:rsidR="00B3341C">
        <w:rPr>
          <w:u w:val="single"/>
        </w:rPr>
        <w:t>10.</w:t>
      </w:r>
      <w:r w:rsidRPr="000C1CBE">
        <w:rPr>
          <w:u w:val="single"/>
        </w:rPr>
        <w:t> jūnijā nolēma izdarīt šādus grozījumus atklāta konkursa dokumentācijā:</w:t>
      </w:r>
    </w:p>
    <w:p w:rsidR="00964D25" w:rsidRDefault="00964D25" w:rsidP="002649AA">
      <w:pPr>
        <w:jc w:val="both"/>
      </w:pPr>
      <w:r>
        <w:t xml:space="preserve">1. Aizstāt atklāta konkursa dokumentācijā skaitļus un vārdus „2015. gada 6. jūlijs” jebkurā locījumā ar skaitļiem  un vārdiem „2015. gada </w:t>
      </w:r>
      <w:r w:rsidR="00690BCA">
        <w:rPr>
          <w:highlight w:val="yellow"/>
        </w:rPr>
        <w:t>7</w:t>
      </w:r>
      <w:r w:rsidRPr="000C1CBE">
        <w:rPr>
          <w:highlight w:val="yellow"/>
        </w:rPr>
        <w:t>. jūlijs</w:t>
      </w:r>
      <w:r>
        <w:t>” attiecīgā locījumā.</w:t>
      </w:r>
    </w:p>
    <w:p w:rsidR="00964D25" w:rsidRPr="00116BF0" w:rsidRDefault="00964D25" w:rsidP="002649AA">
      <w:pPr>
        <w:jc w:val="both"/>
      </w:pPr>
      <w:r>
        <w:t xml:space="preserve">2. Izteikt atklāta konkursa nolikuma 2.1.5. un 2.1.6. punktu un to apakšpunktus šādā redakcijā: </w:t>
      </w:r>
    </w:p>
    <w:p w:rsidR="00964D25" w:rsidRPr="00116BF0" w:rsidRDefault="00964D25" w:rsidP="00116BF0">
      <w:pPr>
        <w:numPr>
          <w:ilvl w:val="2"/>
          <w:numId w:val="3"/>
        </w:numPr>
        <w:spacing w:after="0" w:line="240" w:lineRule="auto"/>
        <w:jc w:val="both"/>
      </w:pPr>
      <w:r>
        <w:t>„</w:t>
      </w:r>
      <w:r w:rsidRPr="00116BF0">
        <w:t xml:space="preserve">pretendentam </w:t>
      </w:r>
      <w:r w:rsidRPr="00116BF0">
        <w:rPr>
          <w:u w:val="single"/>
        </w:rPr>
        <w:t>iepriekšējo piecu</w:t>
      </w:r>
      <w:r w:rsidRPr="00116BF0">
        <w:t xml:space="preserve"> gadu laikā (2010., 2011., 2012., 2013., 2014. gadā) vai 2015. gadā jābūt pieredzei kā ģenerāluzņēmējam:</w:t>
      </w:r>
    </w:p>
    <w:p w:rsidR="00964D25" w:rsidRPr="00116BF0" w:rsidRDefault="00964D25" w:rsidP="00116BF0">
      <w:pPr>
        <w:numPr>
          <w:ilvl w:val="3"/>
          <w:numId w:val="3"/>
        </w:numPr>
        <w:tabs>
          <w:tab w:val="clear" w:pos="720"/>
        </w:tabs>
        <w:spacing w:after="0" w:line="240" w:lineRule="auto"/>
        <w:ind w:left="2127" w:hanging="851"/>
        <w:jc w:val="both"/>
      </w:pPr>
      <w:r w:rsidRPr="00116BF0">
        <w:rPr>
          <w:u w:val="single"/>
        </w:rPr>
        <w:t>vismaz divu</w:t>
      </w:r>
      <w:r w:rsidRPr="00116BF0">
        <w:t xml:space="preserve"> līdzīgu objektu būvniecībā, kas katrs ir līdzīgi pēc rakstura </w:t>
      </w:r>
      <w:r w:rsidRPr="00116BF0">
        <w:rPr>
          <w:i/>
        </w:rPr>
        <w:t xml:space="preserve">(par pēc rakstura līdzīgiem būvdarbiem tiks uzskatīti būvdarbi (pārbūve (rekonstrukcija) vai jauna būvniecība) publiskās ēkās (saskaņā ar Latvijas būvnormatīvu LBN 208-08 „Publiskas ēkas un būves”) </w:t>
      </w:r>
      <w:r w:rsidRPr="00116BF0">
        <w:t>un pēc apjoma (</w:t>
      </w:r>
      <w:r w:rsidRPr="00116BF0">
        <w:rPr>
          <w:i/>
        </w:rPr>
        <w:t>naudas izteiksmē vismaz 6’500’000,00 EUR (seši miljoni pieci simti tūkstoši euro) vērtībā (bez PVN) un ar objekta platību* vismaz 6000 m</w:t>
      </w:r>
      <w:r w:rsidRPr="00116BF0">
        <w:rPr>
          <w:i/>
          <w:vertAlign w:val="superscript"/>
        </w:rPr>
        <w:t>2</w:t>
      </w:r>
      <w:r w:rsidRPr="00116BF0">
        <w:rPr>
          <w:i/>
        </w:rPr>
        <w:t xml:space="preserve">) </w:t>
      </w:r>
      <w:r w:rsidRPr="00116BF0">
        <w:t>(pilnībā pabeigti un ekspluatācijā nodoti objekti, līgumā noteiktajā termiņā un kvalitātē, par kuriem ir saņemtas pasūtītāju pozitīvas atsauksmes);</w:t>
      </w:r>
      <w:r>
        <w:t xml:space="preserve"> </w:t>
      </w:r>
    </w:p>
    <w:p w:rsidR="00964D25" w:rsidRDefault="00964D25" w:rsidP="007E5CD5">
      <w:pPr>
        <w:spacing w:after="0" w:line="240" w:lineRule="auto"/>
        <w:ind w:left="2126"/>
        <w:jc w:val="both"/>
      </w:pPr>
      <w:r w:rsidRPr="00116BF0">
        <w:rPr>
          <w:i/>
        </w:rPr>
        <w:t>* ar objekta platību šā nolikuma 2.1.5., 2.1.6., 4.2.5. un 4.2.6. punktā un šo punktu apakšpunktos tiek saprasta: jaunbūves gadījumā – ēkas kopējā platība; pārbūves (rekonstrukcijas) gadījumā – ēkas platība, kurā veikta pārbūve (rekonstrukcija)</w:t>
      </w:r>
      <w:r>
        <w:t>;</w:t>
      </w:r>
    </w:p>
    <w:p w:rsidR="00964D25" w:rsidRDefault="00964D25" w:rsidP="00116BF0">
      <w:pPr>
        <w:numPr>
          <w:ilvl w:val="3"/>
          <w:numId w:val="3"/>
        </w:numPr>
        <w:tabs>
          <w:tab w:val="clear" w:pos="720"/>
        </w:tabs>
        <w:spacing w:after="0" w:line="240" w:lineRule="auto"/>
        <w:ind w:left="2127" w:hanging="851"/>
        <w:jc w:val="both"/>
      </w:pPr>
      <w:r w:rsidRPr="00116BF0">
        <w:t>būvdarbu veikšanā</w:t>
      </w:r>
      <w:r w:rsidRPr="00116BF0">
        <w:rPr>
          <w:snapToGrid w:val="0"/>
        </w:rPr>
        <w:t xml:space="preserve"> </w:t>
      </w:r>
      <w:r w:rsidRPr="00116BF0">
        <w:rPr>
          <w:snapToGrid w:val="0"/>
          <w:u w:val="single"/>
        </w:rPr>
        <w:t>vismaz vienā</w:t>
      </w:r>
      <w:r w:rsidRPr="00116BF0">
        <w:rPr>
          <w:snapToGrid w:val="0"/>
        </w:rPr>
        <w:t xml:space="preserve"> objektā</w:t>
      </w:r>
      <w:r w:rsidRPr="00116BF0">
        <w:t>, kuru ietvaros ir veikta ēkā izvietota peldbaseina ar kubatūru vismaz 180m</w:t>
      </w:r>
      <w:r w:rsidRPr="00116BF0">
        <w:rPr>
          <w:vertAlign w:val="superscript"/>
        </w:rPr>
        <w:t>3</w:t>
      </w:r>
      <w:r w:rsidRPr="00116BF0">
        <w:t xml:space="preserve"> izbūve (pilnībā </w:t>
      </w:r>
      <w:r w:rsidRPr="00116BF0">
        <w:lastRenderedPageBreak/>
        <w:t>pabeigts un ekspluatācijā nodots objekts, līgumā noteiktajā termiņā un kvalitātē, par kuru ir saņemta pasūtītāja pozitīva atsauksme);</w:t>
      </w:r>
    </w:p>
    <w:p w:rsidR="00964D25" w:rsidRPr="00AD2B4A" w:rsidRDefault="00964D25" w:rsidP="00AD2B4A">
      <w:pPr>
        <w:numPr>
          <w:ilvl w:val="3"/>
          <w:numId w:val="3"/>
        </w:numPr>
        <w:tabs>
          <w:tab w:val="clear" w:pos="720"/>
        </w:tabs>
        <w:spacing w:after="0" w:line="240" w:lineRule="auto"/>
        <w:ind w:left="2127" w:hanging="867"/>
        <w:jc w:val="both"/>
      </w:pPr>
      <w:r w:rsidRPr="00AD2B4A">
        <w:t>būvdarbu veikšanā</w:t>
      </w:r>
      <w:r w:rsidRPr="00AD2B4A">
        <w:rPr>
          <w:snapToGrid w:val="0"/>
        </w:rPr>
        <w:t xml:space="preserve"> </w:t>
      </w:r>
      <w:r w:rsidRPr="00AD2B4A">
        <w:rPr>
          <w:snapToGrid w:val="0"/>
          <w:u w:val="single"/>
        </w:rPr>
        <w:t>vismaz vienā</w:t>
      </w:r>
      <w:r w:rsidRPr="00AD2B4A">
        <w:rPr>
          <w:snapToGrid w:val="0"/>
        </w:rPr>
        <w:t xml:space="preserve"> </w:t>
      </w:r>
      <w:r w:rsidRPr="00AD2B4A">
        <w:t xml:space="preserve">publiskā ēkā, kurā, nepārtraucot objekta darbību, veikti pēc rakstura līdzīgi būvdarbi (pārbūve (rekonstrukcija) vai jauna būvniecība) vismaz 5’000’000,00 EUR (pieci miljoni euro) vērtībā (bez PVN) (pilnībā pabeigts un ekspluatācijā nodots objekts, līgumā noteiktajā termiņā un kvalitātē, par kuru ir saņemta pasūtītāja pozitīva atsauksme). </w:t>
      </w:r>
      <w:r w:rsidRPr="00AD2B4A">
        <w:rPr>
          <w:u w:val="single"/>
        </w:rPr>
        <w:t>Atbilstību šajā punktā noteiktajai prasībai pretendents var apliecināt arī ar kādu no nolikuma 2.1.5.1. punktā noteiktajiem objektiem, ja būvdarbu izpildes laikā tajā netika pārtraukta objekta darbība</w:t>
      </w:r>
      <w:r w:rsidRPr="00AD2B4A">
        <w:t>;</w:t>
      </w:r>
    </w:p>
    <w:p w:rsidR="00964D25" w:rsidRPr="00116BF0" w:rsidRDefault="00964D25" w:rsidP="00116BF0">
      <w:pPr>
        <w:numPr>
          <w:ilvl w:val="2"/>
          <w:numId w:val="3"/>
        </w:numPr>
        <w:tabs>
          <w:tab w:val="clear" w:pos="720"/>
        </w:tabs>
        <w:spacing w:after="0" w:line="240" w:lineRule="auto"/>
        <w:ind w:left="1260"/>
        <w:jc w:val="both"/>
      </w:pPr>
      <w:r w:rsidRPr="00116BF0">
        <w:t>pretendentam Darbu izpildē kopā jānodarbina:</w:t>
      </w:r>
    </w:p>
    <w:p w:rsidR="00964D25" w:rsidRPr="004B756C" w:rsidRDefault="00964D25" w:rsidP="00116BF0">
      <w:pPr>
        <w:numPr>
          <w:ilvl w:val="3"/>
          <w:numId w:val="3"/>
        </w:numPr>
        <w:tabs>
          <w:tab w:val="clear" w:pos="720"/>
        </w:tabs>
        <w:spacing w:after="0" w:line="240" w:lineRule="auto"/>
        <w:ind w:left="2160" w:hanging="900"/>
        <w:jc w:val="both"/>
      </w:pPr>
      <w:r w:rsidRPr="00116BF0">
        <w:rPr>
          <w:b/>
          <w:u w:val="single"/>
        </w:rPr>
        <w:t>vismaz viens</w:t>
      </w:r>
      <w:r w:rsidRPr="00116BF0">
        <w:rPr>
          <w:b/>
        </w:rPr>
        <w:t xml:space="preserve"> atbildīgais būvdarbu vadītājs</w:t>
      </w:r>
      <w:r w:rsidRPr="00116BF0">
        <w:t xml:space="preserve"> (persona, kas būvvaldē iesniedz saistību rakstu) ar būvprakses sertifikātu ēku būvdarbu vadīšanā, kurš </w:t>
      </w:r>
      <w:r w:rsidRPr="00116BF0">
        <w:rPr>
          <w:u w:val="single"/>
        </w:rPr>
        <w:t>iepriekšējo piecu</w:t>
      </w:r>
      <w:r w:rsidRPr="00116BF0">
        <w:t xml:space="preserve"> gadu laikā (2010., 2011., 2012., 2013., 2014. gadā) vai 2015. gadā</w:t>
      </w:r>
      <w:r w:rsidRPr="00116BF0">
        <w:rPr>
          <w:color w:val="000000"/>
        </w:rPr>
        <w:t xml:space="preserve"> ir veicis </w:t>
      </w:r>
      <w:r w:rsidRPr="00116BF0">
        <w:t>būvdarbu vadīšanu kā atbildīgais būvdarbu vadītājs</w:t>
      </w:r>
      <w:r>
        <w:rPr>
          <w:color w:val="000000"/>
        </w:rPr>
        <w:t>:</w:t>
      </w:r>
    </w:p>
    <w:p w:rsidR="00964D25" w:rsidRDefault="00964D25" w:rsidP="004B756C">
      <w:pPr>
        <w:numPr>
          <w:ilvl w:val="4"/>
          <w:numId w:val="3"/>
        </w:numPr>
        <w:tabs>
          <w:tab w:val="clear" w:pos="3060"/>
        </w:tabs>
        <w:spacing w:after="0" w:line="240" w:lineRule="auto"/>
        <w:ind w:hanging="933"/>
        <w:jc w:val="both"/>
      </w:pPr>
      <w:r w:rsidRPr="00116BF0">
        <w:rPr>
          <w:color w:val="000000"/>
          <w:u w:val="single"/>
        </w:rPr>
        <w:t xml:space="preserve">vismaz </w:t>
      </w:r>
      <w:r w:rsidRPr="00116BF0">
        <w:rPr>
          <w:u w:val="single"/>
        </w:rPr>
        <w:t>divos</w:t>
      </w:r>
      <w:r w:rsidRPr="00116BF0">
        <w:t xml:space="preserve"> pēc rakstura un apjoma līdzīgos objektos </w:t>
      </w:r>
      <w:r w:rsidRPr="00116BF0">
        <w:rPr>
          <w:i/>
        </w:rPr>
        <w:t>(par līdzīgiem tiks uzskatīti objekti, kuros veikti būvdarbi (pārbūve (rekonstrukcija) vai jauna būvniecība) publiskās ēkās (saskaņā ar Latvijas būvnormatīvu LBN 208-08 „Publiskas ēkas un būves”), naudas izteiksmē vismaz 6’500’000,00 EUR (seši miljoni pieci simti tūkstoši euro) vērtībā (bez PVN) un ar objekta platību vismaz 6000 m</w:t>
      </w:r>
      <w:r w:rsidRPr="00116BF0">
        <w:rPr>
          <w:i/>
          <w:vertAlign w:val="superscript"/>
        </w:rPr>
        <w:t>2</w:t>
      </w:r>
      <w:r w:rsidRPr="00116BF0">
        <w:rPr>
          <w:i/>
        </w:rPr>
        <w:t>)</w:t>
      </w:r>
      <w:r w:rsidRPr="00116BF0">
        <w:t xml:space="preserve"> un šajos objektos būvdarbi ir pabeigti līgumā noteiktajā termiņā un kvalitātē, objekti ir nodoti ekspluatācijā un par tiem ir saņemtas pasūtītāju pozitīvas atsauksmes;</w:t>
      </w:r>
    </w:p>
    <w:p w:rsidR="00964D25" w:rsidRPr="00F21F2C" w:rsidRDefault="00964D25" w:rsidP="00A30763">
      <w:pPr>
        <w:numPr>
          <w:ilvl w:val="4"/>
          <w:numId w:val="3"/>
        </w:numPr>
        <w:tabs>
          <w:tab w:val="clear" w:pos="3060"/>
        </w:tabs>
        <w:spacing w:after="0" w:line="240" w:lineRule="auto"/>
        <w:ind w:hanging="900"/>
        <w:jc w:val="both"/>
      </w:pPr>
      <w:r w:rsidRPr="00F21F2C">
        <w:rPr>
          <w:snapToGrid w:val="0"/>
          <w:u w:val="single"/>
        </w:rPr>
        <w:t>vismaz vienā</w:t>
      </w:r>
      <w:r w:rsidRPr="00F21F2C">
        <w:rPr>
          <w:snapToGrid w:val="0"/>
        </w:rPr>
        <w:t xml:space="preserve"> </w:t>
      </w:r>
      <w:r w:rsidRPr="00F21F2C">
        <w:t xml:space="preserve">publiskā ēkā, kurā, nepārtraucot objekta darbību, veikti pēc rakstura līdzīgi būvdarbi (pārbūve (rekonstrukcija) vai jauna būvniecība) vismaz 5’000’000,00 EUR (pieci miljoni euro) vērtībā (bez PVN), un šajā objektā būvdarbi ir pabeigti līgumā noteiktajā termiņā un kvalitātē, objekts ir nodots ekspluatācijā un par to ir saņemta pasūtītāja pozitīva atsauksme. </w:t>
      </w:r>
      <w:r w:rsidRPr="00F21F2C">
        <w:rPr>
          <w:u w:val="single"/>
        </w:rPr>
        <w:t>Speciālista atbilstību šajā punktā noteiktajai prasībai pretendents var apliecināt arī ar kādu no nolikuma 2.1.6.1.1. punktā noteiktajiem objektiem, ja būvdarbu izpildes laikā tajā netika pārtraukta objekta darbība</w:t>
      </w:r>
      <w:r w:rsidRPr="00F21F2C">
        <w:t>;</w:t>
      </w:r>
    </w:p>
    <w:p w:rsidR="00964D25" w:rsidRPr="00116BF0" w:rsidRDefault="00964D25" w:rsidP="00116BF0">
      <w:pPr>
        <w:numPr>
          <w:ilvl w:val="3"/>
          <w:numId w:val="3"/>
        </w:numPr>
        <w:tabs>
          <w:tab w:val="clear" w:pos="720"/>
        </w:tabs>
        <w:spacing w:after="0" w:line="240" w:lineRule="auto"/>
        <w:ind w:left="2160" w:hanging="900"/>
        <w:jc w:val="both"/>
      </w:pPr>
      <w:r w:rsidRPr="00116BF0">
        <w:rPr>
          <w:b/>
          <w:u w:val="single"/>
        </w:rPr>
        <w:t>vismaz viens</w:t>
      </w:r>
      <w:r w:rsidRPr="00116BF0">
        <w:rPr>
          <w:b/>
        </w:rPr>
        <w:t xml:space="preserve"> atbildīgā būvdarbu vadītāja aizvietotājs</w:t>
      </w:r>
      <w:r w:rsidRPr="00116BF0">
        <w:t xml:space="preserve"> ar būvprakses sertifikātu ēku būvdarbu vadīšanā, kurš </w:t>
      </w:r>
      <w:r w:rsidRPr="00116BF0">
        <w:rPr>
          <w:u w:val="single"/>
        </w:rPr>
        <w:t>iepriekšējo piecu</w:t>
      </w:r>
      <w:r w:rsidRPr="00116BF0">
        <w:t xml:space="preserve"> gadu laikā (2010., 2011., 2012., 2013., 2014. gadā) vai 2015. gadā</w:t>
      </w:r>
      <w:r w:rsidRPr="00116BF0">
        <w:rPr>
          <w:color w:val="000000"/>
        </w:rPr>
        <w:t xml:space="preserve"> ir veicis </w:t>
      </w:r>
      <w:r w:rsidRPr="00116BF0">
        <w:t>būvdarbu vadīšanu kā atbildīgais būvdarbu vadītājs</w:t>
      </w:r>
      <w:r w:rsidRPr="00116BF0">
        <w:rPr>
          <w:color w:val="000000"/>
        </w:rPr>
        <w:t xml:space="preserve"> </w:t>
      </w:r>
      <w:r w:rsidRPr="00116BF0">
        <w:rPr>
          <w:color w:val="000000"/>
          <w:u w:val="single"/>
        </w:rPr>
        <w:t xml:space="preserve">vismaz </w:t>
      </w:r>
      <w:r>
        <w:rPr>
          <w:u w:val="single"/>
        </w:rPr>
        <w:t>vienā</w:t>
      </w:r>
      <w:r w:rsidRPr="00116BF0">
        <w:t xml:space="preserve"> pēc raks</w:t>
      </w:r>
      <w:r>
        <w:t>tura un apjoma līdzīgā objektā</w:t>
      </w:r>
      <w:r w:rsidRPr="00116BF0">
        <w:t xml:space="preserve"> </w:t>
      </w:r>
      <w:r>
        <w:rPr>
          <w:i/>
        </w:rPr>
        <w:t>(par līdzīgu tiks uzskatīts objekts, kurā</w:t>
      </w:r>
      <w:r w:rsidRPr="00116BF0">
        <w:rPr>
          <w:i/>
        </w:rPr>
        <w:t xml:space="preserve"> veikti būvdarbi (pārbūve (rekonstrukcija)</w:t>
      </w:r>
      <w:r>
        <w:rPr>
          <w:i/>
        </w:rPr>
        <w:t xml:space="preserve"> vai jauna būvniecība) publiskā ēkā</w:t>
      </w:r>
      <w:r w:rsidRPr="00116BF0">
        <w:rPr>
          <w:i/>
        </w:rPr>
        <w:t xml:space="preserve"> (saskaņā ar Latvijas būvnormatīvu LBN 208-08 „Publiskas ēkas un būves”), naudas izteiksmē vismaz 6’500’000,00 EUR (seši miljoni pieci simti tūkstoši euro) vērtībā (bez PVN) un ar objekta platību vismaz 6000 m</w:t>
      </w:r>
      <w:r w:rsidRPr="00116BF0">
        <w:rPr>
          <w:i/>
          <w:vertAlign w:val="superscript"/>
        </w:rPr>
        <w:t>2</w:t>
      </w:r>
      <w:r w:rsidRPr="00116BF0">
        <w:rPr>
          <w:i/>
        </w:rPr>
        <w:t>)</w:t>
      </w:r>
      <w:r>
        <w:t xml:space="preserve"> un šajā objektā</w:t>
      </w:r>
      <w:r w:rsidRPr="00116BF0">
        <w:t xml:space="preserve"> būvdarbi ir pabeigti līgumā noteikta</w:t>
      </w:r>
      <w:r>
        <w:t>jā termiņā un kvalitātē, objekts ir nodots ekspluatācijā un par to ir saņemta</w:t>
      </w:r>
      <w:r w:rsidRPr="00116BF0">
        <w:t xml:space="preserve"> pasūtītā</w:t>
      </w:r>
      <w:r>
        <w:t>ja pozitīva</w:t>
      </w:r>
      <w:r w:rsidRPr="00116BF0">
        <w:t xml:space="preserve"> atsauksme;</w:t>
      </w:r>
    </w:p>
    <w:p w:rsidR="00964D25" w:rsidRPr="00116BF0" w:rsidRDefault="00964D25" w:rsidP="00116BF0">
      <w:pPr>
        <w:numPr>
          <w:ilvl w:val="3"/>
          <w:numId w:val="3"/>
        </w:numPr>
        <w:tabs>
          <w:tab w:val="clear" w:pos="720"/>
        </w:tabs>
        <w:spacing w:after="0" w:line="240" w:lineRule="auto"/>
        <w:ind w:left="2160" w:hanging="900"/>
        <w:jc w:val="both"/>
      </w:pPr>
      <w:r w:rsidRPr="00116BF0">
        <w:rPr>
          <w:b/>
          <w:u w:val="single"/>
        </w:rPr>
        <w:lastRenderedPageBreak/>
        <w:t>vismaz viens</w:t>
      </w:r>
      <w:r w:rsidRPr="00116BF0">
        <w:rPr>
          <w:b/>
        </w:rPr>
        <w:t xml:space="preserve"> ūdensapgādes un kanalizācijas sistēmu būvdarbu vadītājs</w:t>
      </w:r>
      <w:r w:rsidRPr="00116BF0">
        <w:t xml:space="preserve"> ar būvprakses sertifikātu ūdensapgādes un kanalizācijas sistēmu būvdarbu vadīšanā, kurš </w:t>
      </w:r>
      <w:r w:rsidRPr="00116BF0">
        <w:rPr>
          <w:u w:val="single"/>
        </w:rPr>
        <w:t>iepriekšējo piecu</w:t>
      </w:r>
      <w:r w:rsidRPr="00116BF0">
        <w:t xml:space="preserve"> gadu laikā (2010., 2011., 2012., 2013., 2014. gadā) vai 2015. gadā</w:t>
      </w:r>
      <w:r w:rsidRPr="00116BF0">
        <w:rPr>
          <w:color w:val="000000"/>
        </w:rPr>
        <w:t xml:space="preserve"> ir veicis </w:t>
      </w:r>
      <w:r w:rsidRPr="00116BF0">
        <w:t>ūdensapgādes un kanalizācijas sistēmu būvdarbu vadīšanu:</w:t>
      </w:r>
    </w:p>
    <w:p w:rsidR="00964D25" w:rsidRPr="00116BF0" w:rsidRDefault="00964D25" w:rsidP="00116BF0">
      <w:pPr>
        <w:numPr>
          <w:ilvl w:val="4"/>
          <w:numId w:val="3"/>
        </w:numPr>
        <w:tabs>
          <w:tab w:val="clear" w:pos="3060"/>
        </w:tabs>
        <w:spacing w:after="0" w:line="240" w:lineRule="auto"/>
        <w:ind w:hanging="933"/>
        <w:jc w:val="both"/>
      </w:pPr>
      <w:r w:rsidRPr="00116BF0">
        <w:rPr>
          <w:color w:val="000000"/>
          <w:u w:val="single"/>
        </w:rPr>
        <w:t xml:space="preserve">vismaz </w:t>
      </w:r>
      <w:r>
        <w:rPr>
          <w:u w:val="single"/>
        </w:rPr>
        <w:t>vienā</w:t>
      </w:r>
      <w:r>
        <w:t xml:space="preserve"> pēc rakstura un apjoma līdzīgā objektā</w:t>
      </w:r>
      <w:r w:rsidRPr="00116BF0">
        <w:t xml:space="preserve"> </w:t>
      </w:r>
      <w:r>
        <w:rPr>
          <w:i/>
        </w:rPr>
        <w:t>(par līdzīgu tiks uzskatīts objekts, kurā</w:t>
      </w:r>
      <w:r w:rsidRPr="00116BF0">
        <w:rPr>
          <w:i/>
        </w:rPr>
        <w:t xml:space="preserve"> veikti būvdarbi (pārbūve (rekonstrukcija)</w:t>
      </w:r>
      <w:r>
        <w:rPr>
          <w:i/>
        </w:rPr>
        <w:t xml:space="preserve"> vai jauna būvniecība) publiskā ēkā</w:t>
      </w:r>
      <w:r w:rsidRPr="00116BF0">
        <w:rPr>
          <w:i/>
        </w:rPr>
        <w:t xml:space="preserve"> (saskaņā ar Latvijas būvnormatīvu LBN 208-08 „Publiskas ēkas un būves”), naudas izteiksmē vismaz 6’500’000,00 EUR (seši miljoni pieci simti tūkstoši euro) vērtībā (bez PVN) un ar objekta platību vismaz 6000 m</w:t>
      </w:r>
      <w:r w:rsidRPr="00116BF0">
        <w:rPr>
          <w:i/>
          <w:vertAlign w:val="superscript"/>
        </w:rPr>
        <w:t>2</w:t>
      </w:r>
      <w:r w:rsidRPr="00116BF0">
        <w:rPr>
          <w:i/>
        </w:rPr>
        <w:t>)</w:t>
      </w:r>
      <w:r>
        <w:t xml:space="preserve"> un šajā objektā</w:t>
      </w:r>
      <w:r w:rsidRPr="00116BF0">
        <w:t xml:space="preserve"> būvdarbi ir pabeigti līgumā noteiktajā termiņā un kvalitātē, </w:t>
      </w:r>
      <w:r>
        <w:t>objekts ir nodots ekspluatācijā un par to</w:t>
      </w:r>
      <w:r w:rsidRPr="00116BF0">
        <w:t xml:space="preserve"> ir </w:t>
      </w:r>
      <w:r>
        <w:t>saņemta pasūtītāja pozitīva atsauksme</w:t>
      </w:r>
      <w:r w:rsidRPr="00116BF0">
        <w:t>;</w:t>
      </w:r>
    </w:p>
    <w:p w:rsidR="00964D25" w:rsidRPr="00116BF0" w:rsidRDefault="00964D25" w:rsidP="00116BF0">
      <w:pPr>
        <w:numPr>
          <w:ilvl w:val="4"/>
          <w:numId w:val="3"/>
        </w:numPr>
        <w:tabs>
          <w:tab w:val="clear" w:pos="3060"/>
        </w:tabs>
        <w:spacing w:after="0" w:line="240" w:lineRule="auto"/>
        <w:ind w:hanging="933"/>
        <w:jc w:val="both"/>
      </w:pPr>
      <w:r w:rsidRPr="00116BF0">
        <w:rPr>
          <w:snapToGrid w:val="0"/>
          <w:u w:val="single"/>
        </w:rPr>
        <w:t>vismaz vienā</w:t>
      </w:r>
      <w:r w:rsidRPr="00116BF0">
        <w:rPr>
          <w:snapToGrid w:val="0"/>
        </w:rPr>
        <w:t xml:space="preserve"> objektā</w:t>
      </w:r>
      <w:r w:rsidRPr="00116BF0">
        <w:t>, kuru ietvaros ir veikta ēkā izvietota peldbaseina ar kubatūru vismaz 180m</w:t>
      </w:r>
      <w:r w:rsidRPr="00116BF0">
        <w:rPr>
          <w:vertAlign w:val="superscript"/>
        </w:rPr>
        <w:t>3</w:t>
      </w:r>
      <w:r w:rsidRPr="00116BF0">
        <w:t xml:space="preserve"> izbūve un šajā objektā būvdarbi ir pabeigti līgumā noteiktajā termiņā un kvalitātē, objekts ir nodots ekspluatācijā un par to ir saņemta pasūtītāja pozitīva atsauksme;</w:t>
      </w:r>
    </w:p>
    <w:p w:rsidR="00964D25" w:rsidRPr="00116BF0" w:rsidRDefault="00964D25" w:rsidP="003D1089">
      <w:pPr>
        <w:numPr>
          <w:ilvl w:val="3"/>
          <w:numId w:val="3"/>
        </w:numPr>
        <w:tabs>
          <w:tab w:val="clear" w:pos="720"/>
        </w:tabs>
        <w:spacing w:after="0" w:line="240" w:lineRule="auto"/>
        <w:ind w:left="2160" w:hanging="900"/>
        <w:jc w:val="both"/>
      </w:pPr>
      <w:r w:rsidRPr="00116BF0">
        <w:rPr>
          <w:b/>
          <w:u w:val="single"/>
        </w:rPr>
        <w:t>vismaz viens</w:t>
      </w:r>
      <w:r w:rsidRPr="00116BF0">
        <w:rPr>
          <w:b/>
        </w:rPr>
        <w:t xml:space="preserve"> siltumapgādes, ventilācijas, rekuperācijas un aukstumapgādes sistēmu būvdarbu vadītājs</w:t>
      </w:r>
      <w:r w:rsidRPr="00116BF0">
        <w:t xml:space="preserve"> ar būvprakses sertifikātu siltumapgādes, ventilācijas, rekuperācijas un aukstumapgādes sistēmu būvdarbu vadīšanā, kurš </w:t>
      </w:r>
      <w:r w:rsidRPr="00116BF0">
        <w:rPr>
          <w:u w:val="single"/>
        </w:rPr>
        <w:t>iepriekšējo piecu</w:t>
      </w:r>
      <w:r w:rsidRPr="00116BF0">
        <w:t xml:space="preserve"> gadu laikā (2010., 2011., 2012., 2013., 2014. gadā) vai 2015. gadā</w:t>
      </w:r>
      <w:r w:rsidRPr="00116BF0">
        <w:rPr>
          <w:color w:val="000000"/>
        </w:rPr>
        <w:t xml:space="preserve"> ir veicis </w:t>
      </w:r>
      <w:r w:rsidRPr="00116BF0">
        <w:t>siltumapgādes, ventilācijas, rekuperācijas un aukstumapgādes sistēmu (</w:t>
      </w:r>
      <w:r w:rsidRPr="00116BF0">
        <w:rPr>
          <w:i/>
        </w:rPr>
        <w:t>līdz 01.10.2014. – siltumapgādes un ventilācijas sistēmu</w:t>
      </w:r>
      <w:r w:rsidRPr="00116BF0">
        <w:t xml:space="preserve">) būvdarbu vadīšanu </w:t>
      </w:r>
      <w:r w:rsidRPr="00116BF0">
        <w:rPr>
          <w:color w:val="000000"/>
          <w:u w:val="single"/>
        </w:rPr>
        <w:t xml:space="preserve">vismaz </w:t>
      </w:r>
      <w:r>
        <w:rPr>
          <w:u w:val="single"/>
        </w:rPr>
        <w:t>vienā</w:t>
      </w:r>
      <w:r>
        <w:t xml:space="preserve"> pēc rakstura un apjoma līdzīgā objektā</w:t>
      </w:r>
      <w:r w:rsidRPr="00116BF0">
        <w:t xml:space="preserve"> </w:t>
      </w:r>
      <w:r>
        <w:rPr>
          <w:i/>
        </w:rPr>
        <w:t>(par līdzīgu tiks uzskatīts objekts, kurā</w:t>
      </w:r>
      <w:r w:rsidRPr="00116BF0">
        <w:rPr>
          <w:i/>
        </w:rPr>
        <w:t xml:space="preserve"> veikti būvdarbi (pārbūve (rekonstrukcija)</w:t>
      </w:r>
      <w:r>
        <w:rPr>
          <w:i/>
        </w:rPr>
        <w:t xml:space="preserve"> vai jauna būvniecība) publiskā ēkā</w:t>
      </w:r>
      <w:r w:rsidRPr="00116BF0">
        <w:rPr>
          <w:i/>
        </w:rPr>
        <w:t xml:space="preserve"> (saskaņā ar Latvijas būvnormatīvu LBN 208-08 „Publiskas ēkas un būves”), naudas izteiksmē vismaz 6’500’000,00 EUR (seši miljoni pieci simti tūkstoši euro) vērtībā (bez PVN) un ar objekta platību vismaz 6000 m</w:t>
      </w:r>
      <w:r w:rsidRPr="00116BF0">
        <w:rPr>
          <w:i/>
          <w:vertAlign w:val="superscript"/>
        </w:rPr>
        <w:t>2</w:t>
      </w:r>
      <w:r w:rsidRPr="00116BF0">
        <w:rPr>
          <w:i/>
        </w:rPr>
        <w:t>)</w:t>
      </w:r>
      <w:r>
        <w:t xml:space="preserve"> un šajā objektā</w:t>
      </w:r>
      <w:r w:rsidRPr="00116BF0">
        <w:t xml:space="preserve"> būvdarbi ir pabeigti līgumā noteikta</w:t>
      </w:r>
      <w:r>
        <w:t>jā termiņā un kvalitātē, objekts ir nodots ekspluatācijā un par to ir saņemta pasūtītāja pozitīva atsauksme</w:t>
      </w:r>
      <w:r w:rsidRPr="00116BF0">
        <w:t>;</w:t>
      </w:r>
    </w:p>
    <w:p w:rsidR="00964D25" w:rsidRPr="00116BF0" w:rsidRDefault="00964D25" w:rsidP="00116BF0">
      <w:pPr>
        <w:numPr>
          <w:ilvl w:val="3"/>
          <w:numId w:val="3"/>
        </w:numPr>
        <w:tabs>
          <w:tab w:val="clear" w:pos="720"/>
        </w:tabs>
        <w:spacing w:after="0" w:line="240" w:lineRule="auto"/>
        <w:ind w:left="2160" w:hanging="900"/>
        <w:jc w:val="both"/>
      </w:pPr>
      <w:r w:rsidRPr="00116BF0">
        <w:rPr>
          <w:b/>
          <w:u w:val="single"/>
        </w:rPr>
        <w:t>vismaz viens</w:t>
      </w:r>
      <w:r w:rsidRPr="00116BF0">
        <w:rPr>
          <w:b/>
        </w:rPr>
        <w:t xml:space="preserve"> elektroietaišu izbūves darbu vadītājs</w:t>
      </w:r>
      <w:r w:rsidRPr="00116BF0">
        <w:t xml:space="preserve"> ar būvprakses sertifikātu elektroietaišu izbūves darbu vadīšanā, kurš </w:t>
      </w:r>
      <w:r w:rsidRPr="00116BF0">
        <w:rPr>
          <w:u w:val="single"/>
        </w:rPr>
        <w:t>iepriekšējo piecu</w:t>
      </w:r>
      <w:r w:rsidRPr="00116BF0">
        <w:t xml:space="preserve"> gadu laikā (2010., 2011., 2012., 2013., 2014. gadā) vai 2015. gadā</w:t>
      </w:r>
      <w:r w:rsidRPr="00116BF0">
        <w:rPr>
          <w:color w:val="000000"/>
        </w:rPr>
        <w:t xml:space="preserve"> ir veicis </w:t>
      </w:r>
      <w:r w:rsidRPr="00116BF0">
        <w:t xml:space="preserve">elektroietaišu izbūves darbu vadīšanu </w:t>
      </w:r>
      <w:r w:rsidRPr="00116BF0">
        <w:rPr>
          <w:color w:val="000000"/>
          <w:u w:val="single"/>
        </w:rPr>
        <w:t xml:space="preserve">vismaz </w:t>
      </w:r>
      <w:r>
        <w:rPr>
          <w:u w:val="single"/>
        </w:rPr>
        <w:t>vienā</w:t>
      </w:r>
      <w:r>
        <w:t xml:space="preserve"> pēc rakstura un apjoma līdzīgā objektā</w:t>
      </w:r>
      <w:r w:rsidRPr="00116BF0">
        <w:t xml:space="preserve"> </w:t>
      </w:r>
      <w:r>
        <w:rPr>
          <w:i/>
        </w:rPr>
        <w:t>(par līdzīgu tiks uzskatīts objekts, kurā</w:t>
      </w:r>
      <w:r w:rsidRPr="00116BF0">
        <w:rPr>
          <w:i/>
        </w:rPr>
        <w:t xml:space="preserve"> veikti būvdarbi (pārbūve (rekonstrukcija)</w:t>
      </w:r>
      <w:r>
        <w:rPr>
          <w:i/>
        </w:rPr>
        <w:t xml:space="preserve"> vai jauna būvniecība) publiskā ēkā</w:t>
      </w:r>
      <w:r w:rsidRPr="00116BF0">
        <w:rPr>
          <w:i/>
        </w:rPr>
        <w:t xml:space="preserve"> (saskaņā ar Latvijas būvnormatīvu LBN 208-08 „Publiskas ēkas un būves”), naudas izteiksmē vismaz 6’500’000,00 EUR (seši miljoni pieci simti tūkstoši euro) vērtībā (bez PVN) un ar objekta platību vismaz 6000 m</w:t>
      </w:r>
      <w:r w:rsidRPr="00116BF0">
        <w:rPr>
          <w:i/>
          <w:vertAlign w:val="superscript"/>
        </w:rPr>
        <w:t>2</w:t>
      </w:r>
      <w:r w:rsidRPr="00116BF0">
        <w:rPr>
          <w:i/>
        </w:rPr>
        <w:t>)</w:t>
      </w:r>
      <w:r>
        <w:t xml:space="preserve"> un šajā objektā</w:t>
      </w:r>
      <w:r w:rsidRPr="00116BF0">
        <w:t xml:space="preserve"> būvdarbi ir pabeigti līgumā noteikta</w:t>
      </w:r>
      <w:r>
        <w:t>jā termiņā un kvalitātē, objekts ir nodots ekspluatācijā un par to ir saņemta pasūtītāja pozitīva atsauksme</w:t>
      </w:r>
      <w:r w:rsidRPr="00116BF0">
        <w:t>;</w:t>
      </w:r>
    </w:p>
    <w:p w:rsidR="00964D25" w:rsidRPr="00116BF0" w:rsidRDefault="00964D25" w:rsidP="00116BF0">
      <w:pPr>
        <w:numPr>
          <w:ilvl w:val="3"/>
          <w:numId w:val="3"/>
        </w:numPr>
        <w:tabs>
          <w:tab w:val="clear" w:pos="720"/>
        </w:tabs>
        <w:spacing w:after="0" w:line="240" w:lineRule="auto"/>
        <w:ind w:left="2160" w:hanging="900"/>
        <w:jc w:val="both"/>
      </w:pPr>
      <w:r w:rsidRPr="00116BF0">
        <w:rPr>
          <w:b/>
          <w:u w:val="single"/>
        </w:rPr>
        <w:t>vismaz viens</w:t>
      </w:r>
      <w:r w:rsidRPr="00116BF0">
        <w:rPr>
          <w:b/>
        </w:rPr>
        <w:t xml:space="preserve"> elektronisko sakaru sistēmu un tīklu būvdarbu vadītājs</w:t>
      </w:r>
      <w:r w:rsidRPr="00116BF0">
        <w:t xml:space="preserve"> ar būvprakses sertifikātu elektronisko sakaru sistēmu un tīklu būvdarbu vadīšanā, kurš </w:t>
      </w:r>
      <w:r w:rsidRPr="00116BF0">
        <w:rPr>
          <w:u w:val="single"/>
        </w:rPr>
        <w:t>iepriekšējo piecu</w:t>
      </w:r>
      <w:r w:rsidRPr="00116BF0">
        <w:t xml:space="preserve"> gadu laikā (2010., </w:t>
      </w:r>
      <w:r w:rsidRPr="00116BF0">
        <w:lastRenderedPageBreak/>
        <w:t>2011., 2012., 2013., 2014. gadā) vai 2015. gadā</w:t>
      </w:r>
      <w:r w:rsidRPr="00116BF0">
        <w:rPr>
          <w:color w:val="000000"/>
        </w:rPr>
        <w:t xml:space="preserve"> ir veicis </w:t>
      </w:r>
      <w:r w:rsidRPr="00116BF0">
        <w:t>elektronisko sakaru sistēmu un tīklu (</w:t>
      </w:r>
      <w:r w:rsidRPr="00116BF0">
        <w:rPr>
          <w:i/>
        </w:rPr>
        <w:t>līdz 01.10.2014. – telekomunikāciju sistēmu un tīklu</w:t>
      </w:r>
      <w:r w:rsidRPr="00116BF0">
        <w:t xml:space="preserve">) būvdarbu vadīšanu </w:t>
      </w:r>
      <w:r w:rsidRPr="00116BF0">
        <w:rPr>
          <w:color w:val="000000"/>
          <w:u w:val="single"/>
        </w:rPr>
        <w:t xml:space="preserve">vismaz </w:t>
      </w:r>
      <w:r>
        <w:rPr>
          <w:u w:val="single"/>
        </w:rPr>
        <w:t>vienā</w:t>
      </w:r>
      <w:r>
        <w:t xml:space="preserve"> pēc rakstura un apjoma līdzīgā objektā</w:t>
      </w:r>
      <w:r w:rsidRPr="00116BF0">
        <w:t xml:space="preserve"> </w:t>
      </w:r>
      <w:r>
        <w:rPr>
          <w:i/>
        </w:rPr>
        <w:t>(par līdzīgu tiks uzskatīts objekts, kurā</w:t>
      </w:r>
      <w:r w:rsidRPr="00116BF0">
        <w:rPr>
          <w:i/>
        </w:rPr>
        <w:t xml:space="preserve"> veikti būvdarbi (pārbūve (rekonstrukcija)</w:t>
      </w:r>
      <w:r>
        <w:rPr>
          <w:i/>
        </w:rPr>
        <w:t xml:space="preserve"> vai jauna būvniecība) publiskā ēkā</w:t>
      </w:r>
      <w:r w:rsidRPr="00116BF0">
        <w:rPr>
          <w:i/>
        </w:rPr>
        <w:t xml:space="preserve"> (saskaņā ar Latvijas būvnormatīvu LBN 208-08 „Publiskas ēkas un būves”), naudas izteiksmē vismaz 6’500’000,00 EUR (seši miljoni pieci simti tūkstoši euro) vērtībā (bez PVN) un ar objekta platību vismaz 6000 m</w:t>
      </w:r>
      <w:r w:rsidRPr="00116BF0">
        <w:rPr>
          <w:i/>
          <w:vertAlign w:val="superscript"/>
        </w:rPr>
        <w:t>2</w:t>
      </w:r>
      <w:r w:rsidRPr="00116BF0">
        <w:rPr>
          <w:i/>
        </w:rPr>
        <w:t>)</w:t>
      </w:r>
      <w:r>
        <w:t xml:space="preserve"> un šajā objektā</w:t>
      </w:r>
      <w:r w:rsidRPr="00116BF0">
        <w:t xml:space="preserve"> būvdarbi ir pabeigti līgumā noteikta</w:t>
      </w:r>
      <w:r>
        <w:t>jā termiņā un kvalitātē, objekts ir nodots ekspluatācijā un par to ir saņemta</w:t>
      </w:r>
      <w:r w:rsidRPr="00116BF0">
        <w:t xml:space="preserve"> </w:t>
      </w:r>
      <w:r>
        <w:t>pasūtītāja pozitīva atsauksme</w:t>
      </w:r>
      <w:r w:rsidRPr="00116BF0">
        <w:t>.</w:t>
      </w:r>
    </w:p>
    <w:p w:rsidR="00964D25" w:rsidRPr="00116BF0" w:rsidRDefault="00964D25" w:rsidP="00DE47D8">
      <w:pPr>
        <w:spacing w:after="0" w:line="240" w:lineRule="auto"/>
        <w:ind w:left="1276"/>
        <w:jc w:val="both"/>
      </w:pPr>
      <w:r w:rsidRPr="00116BF0">
        <w:t xml:space="preserve">Pretendents drīkst piedāvāt vienu speciālistu vairākām pozīcijām, ja tas atbilst Nolikumā izvirzītajām prasībām, ar noteikumu, ka </w:t>
      </w:r>
      <w:r w:rsidRPr="00116BF0">
        <w:rPr>
          <w:u w:val="single"/>
        </w:rPr>
        <w:t>atbildīgais būvdarbu vadītājs nedrīkst būt arī atbildīgā būvdarbu vadītāja aizvietotājs</w:t>
      </w:r>
      <w:r w:rsidRPr="00116BF0">
        <w:t>.</w:t>
      </w:r>
    </w:p>
    <w:p w:rsidR="00964D25" w:rsidRPr="00116BF0" w:rsidRDefault="00964D25" w:rsidP="00116BF0">
      <w:pPr>
        <w:ind w:left="1260"/>
        <w:jc w:val="both"/>
        <w:rPr>
          <w:u w:val="single"/>
        </w:rPr>
      </w:pPr>
      <w:r w:rsidRPr="00116BF0">
        <w:rPr>
          <w:u w:val="single"/>
        </w:rPr>
        <w:t>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w:t>
      </w:r>
      <w:r>
        <w:rPr>
          <w:u w:val="single"/>
        </w:rPr>
        <w:t>”</w:t>
      </w:r>
    </w:p>
    <w:p w:rsidR="00964D25" w:rsidRPr="002649AA" w:rsidRDefault="00964D25" w:rsidP="002649AA">
      <w:pPr>
        <w:pStyle w:val="ListParagraph"/>
        <w:numPr>
          <w:ilvl w:val="0"/>
          <w:numId w:val="4"/>
        </w:numPr>
        <w:spacing w:after="0" w:line="240" w:lineRule="auto"/>
        <w:contextualSpacing w:val="0"/>
        <w:jc w:val="both"/>
        <w:rPr>
          <w:rFonts w:ascii="Arial Narrow" w:hAnsi="Arial Narrow"/>
          <w:vanish/>
        </w:rPr>
      </w:pPr>
    </w:p>
    <w:p w:rsidR="00964D25" w:rsidRPr="002649AA" w:rsidRDefault="00964D25" w:rsidP="002649AA">
      <w:pPr>
        <w:pStyle w:val="ListParagraph"/>
        <w:numPr>
          <w:ilvl w:val="1"/>
          <w:numId w:val="4"/>
        </w:numPr>
        <w:spacing w:after="0" w:line="240" w:lineRule="auto"/>
        <w:contextualSpacing w:val="0"/>
        <w:jc w:val="both"/>
        <w:rPr>
          <w:rFonts w:ascii="Arial Narrow" w:hAnsi="Arial Narrow"/>
          <w:vanish/>
        </w:rPr>
      </w:pPr>
    </w:p>
    <w:p w:rsidR="00964D25" w:rsidRPr="00AD2B4A" w:rsidRDefault="00964D25" w:rsidP="002649AA">
      <w:pPr>
        <w:pStyle w:val="ListParagraph"/>
        <w:numPr>
          <w:ilvl w:val="1"/>
          <w:numId w:val="4"/>
        </w:numPr>
        <w:spacing w:after="0" w:line="240" w:lineRule="auto"/>
        <w:contextualSpacing w:val="0"/>
        <w:jc w:val="both"/>
        <w:rPr>
          <w:vanish/>
        </w:rPr>
      </w:pPr>
      <w:r w:rsidRPr="002649AA">
        <w:t>3. Izteikt atklāta konkursa</w:t>
      </w:r>
      <w:r>
        <w:t xml:space="preserve"> nolikuma 4.2.5. līdz</w:t>
      </w:r>
      <w:r w:rsidRPr="002649AA">
        <w:t xml:space="preserve"> 4.2.6.</w:t>
      </w:r>
      <w:r>
        <w:t>7</w:t>
      </w:r>
      <w:r w:rsidRPr="002649AA">
        <w:t xml:space="preserve"> punktu šādā redakcijā:</w:t>
      </w:r>
    </w:p>
    <w:p w:rsidR="00964D25" w:rsidRDefault="00964D25" w:rsidP="00AD2B4A">
      <w:pPr>
        <w:pStyle w:val="ListParagraph"/>
        <w:spacing w:after="0" w:line="240" w:lineRule="auto"/>
        <w:contextualSpacing w:val="0"/>
        <w:jc w:val="both"/>
      </w:pPr>
    </w:p>
    <w:p w:rsidR="00964D25" w:rsidRPr="002649AA" w:rsidRDefault="00964D25" w:rsidP="00AD2B4A">
      <w:pPr>
        <w:pStyle w:val="ListParagraph"/>
        <w:spacing w:after="0" w:line="240" w:lineRule="auto"/>
        <w:contextualSpacing w:val="0"/>
        <w:jc w:val="both"/>
        <w:rPr>
          <w:vanish/>
        </w:rPr>
      </w:pPr>
    </w:p>
    <w:p w:rsidR="00964D25" w:rsidRPr="002649AA" w:rsidRDefault="00964D25" w:rsidP="002649AA">
      <w:pPr>
        <w:numPr>
          <w:ilvl w:val="2"/>
          <w:numId w:val="4"/>
        </w:numPr>
        <w:spacing w:after="0" w:line="240" w:lineRule="auto"/>
        <w:jc w:val="both"/>
        <w:rPr>
          <w:snapToGrid w:val="0"/>
        </w:rPr>
      </w:pPr>
      <w:r>
        <w:t>„</w:t>
      </w:r>
      <w:r w:rsidRPr="002649AA">
        <w:t xml:space="preserve">lai apliecinātu 2.1.5. punktā noteiktās prasības izpildi: </w:t>
      </w:r>
      <w:r w:rsidRPr="002649AA">
        <w:rPr>
          <w:snapToGrid w:val="0"/>
        </w:rPr>
        <w:t xml:space="preserve">izziņu saskaņā ar paraugu 8. pielikumā par iepriekšējo piecu gadu </w:t>
      </w:r>
      <w:r w:rsidRPr="002649AA">
        <w:t>laikā</w:t>
      </w:r>
      <w:r w:rsidRPr="002649AA">
        <w:rPr>
          <w:snapToGrid w:val="0"/>
        </w:rPr>
        <w:t xml:space="preserve"> </w:t>
      </w:r>
      <w:r w:rsidRPr="002649AA">
        <w:t>(2010., 2011., 2012., 2013., 2014. gadā) vai 2015. gadā</w:t>
      </w:r>
      <w:r w:rsidRPr="002649AA">
        <w:rPr>
          <w:snapToGrid w:val="0"/>
        </w:rPr>
        <w:t xml:space="preserve"> </w:t>
      </w:r>
      <w:r>
        <w:rPr>
          <w:snapToGrid w:val="0"/>
        </w:rPr>
        <w:t xml:space="preserve">kā ģenerāluzņēmējam </w:t>
      </w:r>
      <w:r w:rsidRPr="002649AA">
        <w:rPr>
          <w:snapToGrid w:val="0"/>
        </w:rPr>
        <w:t>veiktiem:</w:t>
      </w:r>
    </w:p>
    <w:p w:rsidR="00964D25" w:rsidRPr="002649AA" w:rsidRDefault="00964D25" w:rsidP="002649AA">
      <w:pPr>
        <w:numPr>
          <w:ilvl w:val="3"/>
          <w:numId w:val="4"/>
        </w:numPr>
        <w:tabs>
          <w:tab w:val="clear" w:pos="1530"/>
        </w:tabs>
        <w:spacing w:after="0" w:line="240" w:lineRule="auto"/>
        <w:ind w:left="2127" w:hanging="851"/>
        <w:jc w:val="both"/>
        <w:rPr>
          <w:snapToGrid w:val="0"/>
        </w:rPr>
      </w:pPr>
      <w:r w:rsidRPr="002649AA">
        <w:rPr>
          <w:snapToGrid w:val="0"/>
          <w:u w:val="single"/>
        </w:rPr>
        <w:t>vismaz divu</w:t>
      </w:r>
      <w:r w:rsidRPr="002649AA">
        <w:rPr>
          <w:snapToGrid w:val="0"/>
        </w:rPr>
        <w:t xml:space="preserve"> </w:t>
      </w:r>
      <w:r w:rsidRPr="002649AA">
        <w:t xml:space="preserve">objektu būvniecības darbiem, kas </w:t>
      </w:r>
      <w:r w:rsidRPr="002649AA">
        <w:rPr>
          <w:snapToGrid w:val="0"/>
        </w:rPr>
        <w:t xml:space="preserve">katrs ir līdzīgi pēc rakstura </w:t>
      </w:r>
      <w:r w:rsidRPr="002649AA">
        <w:rPr>
          <w:i/>
          <w:snapToGrid w:val="0"/>
        </w:rPr>
        <w:t xml:space="preserve">(par pēc rakstura līdzīgiem būvdarbiem tiks uzskatīti būvdarbi (pārbūve (rekonstrukcija) vai jauna būvniecība) publiskās ēkās (saskaņā ar Latvijas būvnormatīvu LBN 208-08 „Publiskas ēkas un būves”) </w:t>
      </w:r>
      <w:r w:rsidRPr="002649AA">
        <w:rPr>
          <w:snapToGrid w:val="0"/>
        </w:rPr>
        <w:t>un pēc apjoma (</w:t>
      </w:r>
      <w:r w:rsidRPr="002649AA">
        <w:rPr>
          <w:i/>
        </w:rPr>
        <w:t>naudas izteiksmē vismaz 6’500’000,00 EUR (seši miljoni pieci simti tūkstoši euro) vērtībā (bez PVN) un ar objekta platību vismaz 6000 m</w:t>
      </w:r>
      <w:r w:rsidRPr="002649AA">
        <w:rPr>
          <w:i/>
          <w:vertAlign w:val="superscript"/>
        </w:rPr>
        <w:t>2</w:t>
      </w:r>
      <w:r w:rsidRPr="002649AA">
        <w:rPr>
          <w:i/>
          <w:snapToGrid w:val="0"/>
        </w:rPr>
        <w:t>)</w:t>
      </w:r>
      <w:r w:rsidRPr="002649AA">
        <w:t>, un šajos objektos būvdarbi ir pabeigti līgumā noteiktajā termiņā un kvalitātē un objekti ir nodoti ekspluatācijā</w:t>
      </w:r>
      <w:r>
        <w:rPr>
          <w:snapToGrid w:val="0"/>
        </w:rPr>
        <w:t>;</w:t>
      </w:r>
    </w:p>
    <w:p w:rsidR="00964D25" w:rsidRDefault="00964D25" w:rsidP="002649AA">
      <w:pPr>
        <w:numPr>
          <w:ilvl w:val="3"/>
          <w:numId w:val="4"/>
        </w:numPr>
        <w:tabs>
          <w:tab w:val="clear" w:pos="1530"/>
        </w:tabs>
        <w:spacing w:after="0" w:line="240" w:lineRule="auto"/>
        <w:ind w:left="2127" w:hanging="851"/>
        <w:jc w:val="both"/>
        <w:rPr>
          <w:snapToGrid w:val="0"/>
        </w:rPr>
      </w:pPr>
      <w:r w:rsidRPr="002649AA">
        <w:rPr>
          <w:snapToGrid w:val="0"/>
        </w:rPr>
        <w:t xml:space="preserve">būvniecības darbiem </w:t>
      </w:r>
      <w:r w:rsidRPr="002649AA">
        <w:rPr>
          <w:snapToGrid w:val="0"/>
          <w:u w:val="single"/>
        </w:rPr>
        <w:t>vismaz vienā</w:t>
      </w:r>
      <w:r w:rsidRPr="002649AA">
        <w:rPr>
          <w:snapToGrid w:val="0"/>
        </w:rPr>
        <w:t xml:space="preserve"> objektā, kuru ietvaros ir veikta ēkā izvietota peldbaseina ar kubatūru vismaz 180m</w:t>
      </w:r>
      <w:r w:rsidRPr="002649AA">
        <w:rPr>
          <w:snapToGrid w:val="0"/>
          <w:vertAlign w:val="superscript"/>
        </w:rPr>
        <w:t>3</w:t>
      </w:r>
      <w:r w:rsidRPr="002649AA">
        <w:rPr>
          <w:snapToGrid w:val="0"/>
        </w:rPr>
        <w:t xml:space="preserve"> izbūve </w:t>
      </w:r>
      <w:r w:rsidRPr="002649AA">
        <w:t>un šajā objektā būvdarbi ir pabeigti līgumā noteiktajā termiņā un kvalitātē un objekts ir nodots ekspluatācijā</w:t>
      </w:r>
      <w:r>
        <w:rPr>
          <w:snapToGrid w:val="0"/>
        </w:rPr>
        <w:t>;</w:t>
      </w:r>
    </w:p>
    <w:p w:rsidR="00964D25" w:rsidRPr="00F21F2C" w:rsidRDefault="00964D25" w:rsidP="004C5682">
      <w:pPr>
        <w:numPr>
          <w:ilvl w:val="3"/>
          <w:numId w:val="4"/>
        </w:numPr>
        <w:tabs>
          <w:tab w:val="clear" w:pos="1530"/>
        </w:tabs>
        <w:spacing w:after="0" w:line="240" w:lineRule="auto"/>
        <w:ind w:left="2127" w:hanging="851"/>
        <w:jc w:val="both"/>
        <w:rPr>
          <w:snapToGrid w:val="0"/>
        </w:rPr>
      </w:pPr>
      <w:r w:rsidRPr="00F21F2C">
        <w:rPr>
          <w:snapToGrid w:val="0"/>
        </w:rPr>
        <w:t xml:space="preserve">būvniecības darbiem </w:t>
      </w:r>
      <w:r w:rsidRPr="00F21F2C">
        <w:rPr>
          <w:snapToGrid w:val="0"/>
          <w:u w:val="single"/>
        </w:rPr>
        <w:t>vismaz vienā</w:t>
      </w:r>
      <w:r w:rsidRPr="00F21F2C">
        <w:rPr>
          <w:snapToGrid w:val="0"/>
        </w:rPr>
        <w:t xml:space="preserve"> </w:t>
      </w:r>
      <w:r w:rsidRPr="00F21F2C">
        <w:t>publiskā ēkā, kurā, nepārtraucot objekta darbību, veikti pēc rakstura līdzīgi būvdarbi (pārbūve (rekonstrukcija) vai jauna būvniecība) vismaz 5’000’000,00 EUR (pieci miljoni euro) vērtībā (bez PVN)</w:t>
      </w:r>
      <w:r>
        <w:t>,</w:t>
      </w:r>
      <w:r w:rsidRPr="00F21F2C">
        <w:t xml:space="preserve"> un šajā objektā būvdarbi ir pabeigti līgumā noteiktajā termiņā un kvalitātē un objekts ir nodots ekspluatācijā. </w:t>
      </w:r>
      <w:r w:rsidRPr="00F21F2C">
        <w:rPr>
          <w:u w:val="single"/>
        </w:rPr>
        <w:t>Atbilstību šajā punktā noteiktajai prasībai pretendents var apliecināt arī ar kādu no nolikuma 2.1.5.1., resp. 4.2.5.1. punktā noteiktajiem objektiem, ja būvdarbu izpildes laikā tajā netika pārtraukta objekta darbība</w:t>
      </w:r>
      <w:r w:rsidRPr="00F21F2C">
        <w:t>;</w:t>
      </w:r>
    </w:p>
    <w:p w:rsidR="00964D25" w:rsidRPr="002649AA" w:rsidRDefault="00964D25" w:rsidP="006350A6">
      <w:pPr>
        <w:spacing w:after="0" w:line="240" w:lineRule="auto"/>
        <w:ind w:left="1276"/>
        <w:jc w:val="both"/>
        <w:rPr>
          <w:snapToGrid w:val="0"/>
        </w:rPr>
      </w:pPr>
      <w:r w:rsidRPr="00614082">
        <w:rPr>
          <w:snapToGrid w:val="0"/>
          <w:u w:val="single"/>
        </w:rPr>
        <w:t xml:space="preserve">Izziņai </w:t>
      </w:r>
      <w:r w:rsidRPr="00614082">
        <w:rPr>
          <w:u w:val="single"/>
        </w:rPr>
        <w:t>pievieno pasūtītāja pozitīvu atsauksmi un objekta ekspluatācijā pieņemšanas akta kopiju par katru izziņā minēto objektu</w:t>
      </w:r>
      <w:r w:rsidRPr="002649AA">
        <w:t>;</w:t>
      </w:r>
    </w:p>
    <w:p w:rsidR="00964D25" w:rsidRPr="002649AA" w:rsidRDefault="00964D25" w:rsidP="002649AA">
      <w:pPr>
        <w:numPr>
          <w:ilvl w:val="2"/>
          <w:numId w:val="4"/>
        </w:numPr>
        <w:tabs>
          <w:tab w:val="left" w:pos="540"/>
        </w:tabs>
        <w:spacing w:after="0" w:line="240" w:lineRule="auto"/>
        <w:jc w:val="both"/>
      </w:pPr>
      <w:r w:rsidRPr="002649AA">
        <w:t>lai apliecinātu 2.1.6. punktā noteikto prasību izpildi:</w:t>
      </w:r>
    </w:p>
    <w:p w:rsidR="00964D25" w:rsidRPr="002649AA" w:rsidRDefault="00964D25" w:rsidP="002649AA">
      <w:pPr>
        <w:numPr>
          <w:ilvl w:val="3"/>
          <w:numId w:val="4"/>
        </w:numPr>
        <w:tabs>
          <w:tab w:val="clear" w:pos="1530"/>
        </w:tabs>
        <w:spacing w:after="0" w:line="240" w:lineRule="auto"/>
        <w:ind w:left="2127" w:hanging="851"/>
        <w:jc w:val="both"/>
      </w:pPr>
      <w:r w:rsidRPr="002649AA">
        <w:t>iesaistītā personāla (speciālistu) sarakstu saskaņā ar paraugu 9.1. pielikumā;</w:t>
      </w:r>
    </w:p>
    <w:p w:rsidR="00964D25" w:rsidRPr="00615CAC" w:rsidRDefault="00964D25" w:rsidP="002649AA">
      <w:pPr>
        <w:numPr>
          <w:ilvl w:val="3"/>
          <w:numId w:val="4"/>
        </w:numPr>
        <w:tabs>
          <w:tab w:val="clear" w:pos="1530"/>
        </w:tabs>
        <w:spacing w:after="0" w:line="240" w:lineRule="auto"/>
        <w:ind w:left="2127" w:hanging="851"/>
        <w:jc w:val="both"/>
      </w:pPr>
      <w:r w:rsidRPr="002649AA">
        <w:lastRenderedPageBreak/>
        <w:t xml:space="preserve">izziņu (saskaņā ar paraugu 9.3. pielikumā) par pretendenta iesaistītā atbildīgā būvdarbu vadītāja </w:t>
      </w:r>
      <w:r w:rsidRPr="002649AA">
        <w:rPr>
          <w:u w:val="single"/>
        </w:rPr>
        <w:t>iepriekšējo piecu</w:t>
      </w:r>
      <w:r w:rsidRPr="002649AA">
        <w:t xml:space="preserve"> gadu laikā (2010., 2011., 2012., 2013., 2014. gadā) vai 2015. gadā veiktu būvdarbu vadīšanu kā atbildīgajam būvdarbu vadītājam</w:t>
      </w:r>
      <w:r>
        <w:rPr>
          <w:color w:val="000000"/>
        </w:rPr>
        <w:t>:</w:t>
      </w:r>
    </w:p>
    <w:p w:rsidR="00964D25" w:rsidRDefault="00964D25" w:rsidP="00615CAC">
      <w:pPr>
        <w:numPr>
          <w:ilvl w:val="4"/>
          <w:numId w:val="4"/>
        </w:numPr>
        <w:tabs>
          <w:tab w:val="clear" w:pos="2160"/>
        </w:tabs>
        <w:spacing w:after="0" w:line="240" w:lineRule="auto"/>
        <w:ind w:left="3119" w:hanging="992"/>
        <w:jc w:val="both"/>
      </w:pPr>
      <w:r w:rsidRPr="002649AA">
        <w:rPr>
          <w:color w:val="000000"/>
          <w:u w:val="single"/>
        </w:rPr>
        <w:t xml:space="preserve">vismaz </w:t>
      </w:r>
      <w:r w:rsidRPr="002649AA">
        <w:rPr>
          <w:u w:val="single"/>
        </w:rPr>
        <w:t>divos</w:t>
      </w:r>
      <w:r w:rsidRPr="002649AA">
        <w:t xml:space="preserve"> pēc rakstura un apjoma līdzīgos objektos </w:t>
      </w:r>
      <w:r w:rsidRPr="002649AA">
        <w:rPr>
          <w:i/>
        </w:rPr>
        <w:t>(par līdzīgiem tiks uzskatīti objekti, kuros veikti būvdarbi (pārbūve (rekonstrukcija) vai jauna būvniecība) publiskās ēkās (saskaņā ar Latvijas būvnormatīvu LBN 208-08 „Publiskas ēkas un būves”), naudas izteiksmē vismaz 6’500’000,00 EUR (seši miljoni pieci simti tūkstoši euro) vērtībā (bez PVN) un ar objekta platību vismaz 6000 m</w:t>
      </w:r>
      <w:r w:rsidRPr="002649AA">
        <w:rPr>
          <w:i/>
          <w:vertAlign w:val="superscript"/>
        </w:rPr>
        <w:t>2</w:t>
      </w:r>
      <w:r w:rsidRPr="002649AA">
        <w:rPr>
          <w:i/>
        </w:rPr>
        <w:t>)</w:t>
      </w:r>
      <w:r w:rsidRPr="002649AA">
        <w:t xml:space="preserve">, no kuriem </w:t>
      </w:r>
      <w:r w:rsidRPr="002649AA">
        <w:rPr>
          <w:u w:val="single"/>
        </w:rPr>
        <w:t>vismaz viens</w:t>
      </w:r>
      <w:r w:rsidRPr="002649AA">
        <w:t xml:space="preserve"> no šiem objektiem ir tāds, kurā veikto būvdarbu laikā netika</w:t>
      </w:r>
      <w:r>
        <w:t xml:space="preserve"> pārtraukta šī objekta darbība</w:t>
      </w:r>
      <w:r w:rsidRPr="002649AA">
        <w:t>, un šajos objektos būvdarbi ir pabeigti līgumā noteiktajā termiņā un kvalitātē un objekti ir nodoti eksplua</w:t>
      </w:r>
      <w:r>
        <w:t>tācijā;</w:t>
      </w:r>
    </w:p>
    <w:p w:rsidR="00964D25" w:rsidRPr="00F63019" w:rsidRDefault="00964D25" w:rsidP="00615CAC">
      <w:pPr>
        <w:numPr>
          <w:ilvl w:val="4"/>
          <w:numId w:val="4"/>
        </w:numPr>
        <w:tabs>
          <w:tab w:val="clear" w:pos="2160"/>
        </w:tabs>
        <w:spacing w:after="0" w:line="240" w:lineRule="auto"/>
        <w:ind w:left="3119" w:hanging="992"/>
        <w:jc w:val="both"/>
      </w:pPr>
      <w:r w:rsidRPr="00F63019">
        <w:rPr>
          <w:snapToGrid w:val="0"/>
          <w:u w:val="single"/>
        </w:rPr>
        <w:t>vismaz vienā</w:t>
      </w:r>
      <w:r w:rsidRPr="00F63019">
        <w:rPr>
          <w:snapToGrid w:val="0"/>
        </w:rPr>
        <w:t xml:space="preserve"> </w:t>
      </w:r>
      <w:r w:rsidRPr="00F63019">
        <w:t xml:space="preserve">publiskā ēkā, kurā, nepārtraucot objekta darbību, veikti pēc rakstura līdzīgi būvdarbi (pārbūve (rekonstrukcija) vai jauna būvniecība) vismaz 5’000’000,00 EUR (pieci miljoni euro) vērtībā (bez PVN), un šajā objektā būvdarbi ir pabeigti līgumā noteiktajā termiņā un kvalitātē un objekts ir nodots ekspluatācijā. </w:t>
      </w:r>
      <w:r w:rsidRPr="00F63019">
        <w:rPr>
          <w:u w:val="single"/>
        </w:rPr>
        <w:t>Speciālista atbilstību šajā punktā noteiktajai prasībai pretendents var apliecināt arī ar kādu no nolikuma 2.1.6.1.1., resp. 4.2.6.2.1. punktā noteiktajiem objektiem, ja būvdarbu izpildes laikā tajā netika pārtraukta objekta darbība.</w:t>
      </w:r>
    </w:p>
    <w:p w:rsidR="00964D25" w:rsidRPr="002649AA" w:rsidRDefault="00964D25" w:rsidP="00615CAC">
      <w:pPr>
        <w:spacing w:after="0" w:line="240" w:lineRule="auto"/>
        <w:ind w:left="2127"/>
        <w:jc w:val="both"/>
      </w:pPr>
      <w:r w:rsidRPr="002649AA">
        <w:rPr>
          <w:snapToGrid w:val="0"/>
          <w:u w:val="single"/>
        </w:rPr>
        <w:t xml:space="preserve">Izziņai </w:t>
      </w:r>
      <w:r w:rsidRPr="002649AA">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2649AA">
        <w:t>;</w:t>
      </w:r>
    </w:p>
    <w:p w:rsidR="00964D25" w:rsidRPr="002649AA" w:rsidRDefault="00964D25" w:rsidP="002649AA">
      <w:pPr>
        <w:numPr>
          <w:ilvl w:val="3"/>
          <w:numId w:val="4"/>
        </w:numPr>
        <w:tabs>
          <w:tab w:val="clear" w:pos="1530"/>
        </w:tabs>
        <w:spacing w:after="0" w:line="240" w:lineRule="auto"/>
        <w:ind w:left="2127" w:hanging="851"/>
        <w:jc w:val="both"/>
      </w:pPr>
      <w:r w:rsidRPr="002649AA">
        <w:t xml:space="preserve">izziņu (saskaņā ar paraugu 9.3. pielikumā) par pretendenta iesaistītā atbildīgā būvdarbu vadītāja aizvietotāja </w:t>
      </w:r>
      <w:r w:rsidRPr="002649AA">
        <w:rPr>
          <w:u w:val="single"/>
        </w:rPr>
        <w:t>iepriekšējo piecu</w:t>
      </w:r>
      <w:r w:rsidRPr="002649AA">
        <w:t xml:space="preserve"> gadu laikā (2010., 2011., 2012., 2013., 2014. gadā) vai 2015. gadā veiktu būvdarbu vadīšanu kā atbildīgajam būvdarbu vadītājam</w:t>
      </w:r>
      <w:r w:rsidRPr="002649AA">
        <w:rPr>
          <w:color w:val="000000"/>
        </w:rPr>
        <w:t xml:space="preserve"> </w:t>
      </w:r>
      <w:r w:rsidRPr="002649AA">
        <w:rPr>
          <w:color w:val="000000"/>
          <w:u w:val="single"/>
        </w:rPr>
        <w:t xml:space="preserve">vismaz </w:t>
      </w:r>
      <w:r>
        <w:rPr>
          <w:u w:val="single"/>
        </w:rPr>
        <w:t>vienā</w:t>
      </w:r>
      <w:r>
        <w:t xml:space="preserve"> pēc rakstura un apjoma līdzīgā objektā</w:t>
      </w:r>
      <w:r w:rsidRPr="002649AA">
        <w:t xml:space="preserve"> </w:t>
      </w:r>
      <w:r>
        <w:rPr>
          <w:i/>
        </w:rPr>
        <w:t>(par līdzīgu tiks uzskatīts objekts, kurā</w:t>
      </w:r>
      <w:r w:rsidRPr="002649AA">
        <w:rPr>
          <w:i/>
        </w:rPr>
        <w:t xml:space="preserve"> veikti būvdarbi (pārbūve (rekonstrukcija)</w:t>
      </w:r>
      <w:r>
        <w:rPr>
          <w:i/>
        </w:rPr>
        <w:t xml:space="preserve"> vai jauna būvniecība) publiskā ēkā</w:t>
      </w:r>
      <w:r w:rsidRPr="002649AA">
        <w:rPr>
          <w:i/>
        </w:rPr>
        <w:t xml:space="preserve"> (saskaņā ar Latvijas būvnormatīvu LBN 208-08 „Publiskas ēkas un būves”), naudas izteiksmē vismaz 6’500’000,00 EUR (seši miljoni pieci simti tūkstoši euro) vērtībā (bez PVN) un ar objekta platību vismaz 6000 m</w:t>
      </w:r>
      <w:r w:rsidRPr="002649AA">
        <w:rPr>
          <w:i/>
          <w:vertAlign w:val="superscript"/>
        </w:rPr>
        <w:t>2</w:t>
      </w:r>
      <w:r w:rsidRPr="002649AA">
        <w:rPr>
          <w:i/>
        </w:rPr>
        <w:t>)</w:t>
      </w:r>
      <w:r w:rsidRPr="002649AA">
        <w:t xml:space="preserve">, </w:t>
      </w:r>
      <w:r>
        <w:t>un šajā objektā</w:t>
      </w:r>
      <w:r w:rsidRPr="002649AA">
        <w:t xml:space="preserve"> būvdarbi ir pabeigti līgumā noteiktajā termiņā</w:t>
      </w:r>
      <w:r>
        <w:t xml:space="preserve"> un kvalitātē un objekts ir nodots</w:t>
      </w:r>
      <w:r w:rsidRPr="002649AA">
        <w:t xml:space="preserve"> ekspluatācijā. </w:t>
      </w:r>
      <w:r w:rsidRPr="002649AA">
        <w:rPr>
          <w:snapToGrid w:val="0"/>
          <w:u w:val="single"/>
        </w:rPr>
        <w:t xml:space="preserve">Izziņai </w:t>
      </w:r>
      <w:r w:rsidRPr="002649AA">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2649AA">
        <w:t>;</w:t>
      </w:r>
    </w:p>
    <w:p w:rsidR="00964D25" w:rsidRPr="002649AA" w:rsidRDefault="00964D25" w:rsidP="002649AA">
      <w:pPr>
        <w:numPr>
          <w:ilvl w:val="3"/>
          <w:numId w:val="4"/>
        </w:numPr>
        <w:tabs>
          <w:tab w:val="clear" w:pos="1530"/>
        </w:tabs>
        <w:spacing w:after="0" w:line="240" w:lineRule="auto"/>
        <w:ind w:left="2127" w:hanging="851"/>
        <w:jc w:val="both"/>
      </w:pPr>
      <w:r w:rsidRPr="002649AA">
        <w:t xml:space="preserve">izziņu (saskaņā ar paraugu 9.3. pielikumā) par pretendenta iesaistītā ūdensapgādes un kanalizācijas sistēmu būvdarbu vadītāja </w:t>
      </w:r>
      <w:r w:rsidRPr="002649AA">
        <w:rPr>
          <w:u w:val="single"/>
        </w:rPr>
        <w:t>iepriekšējo piecu</w:t>
      </w:r>
      <w:r w:rsidRPr="002649AA">
        <w:t xml:space="preserve"> gadu laikā (2010., 2011., 2012., 2013., 2014. gadā) vai 2015. gadā veiktu ūdensapgādes un kanalizācijas sistēmu būvdarbu vadīšanu:</w:t>
      </w:r>
    </w:p>
    <w:p w:rsidR="00964D25" w:rsidRPr="002649AA" w:rsidRDefault="00964D25" w:rsidP="002649AA">
      <w:pPr>
        <w:numPr>
          <w:ilvl w:val="4"/>
          <w:numId w:val="4"/>
        </w:numPr>
        <w:tabs>
          <w:tab w:val="clear" w:pos="2160"/>
        </w:tabs>
        <w:spacing w:after="0" w:line="240" w:lineRule="auto"/>
        <w:ind w:left="3119" w:hanging="992"/>
        <w:jc w:val="both"/>
      </w:pPr>
      <w:r w:rsidRPr="002649AA">
        <w:rPr>
          <w:color w:val="000000"/>
          <w:u w:val="single"/>
        </w:rPr>
        <w:lastRenderedPageBreak/>
        <w:t xml:space="preserve">vismaz </w:t>
      </w:r>
      <w:r>
        <w:rPr>
          <w:u w:val="single"/>
        </w:rPr>
        <w:t>vienā</w:t>
      </w:r>
      <w:r>
        <w:t xml:space="preserve"> pēc rakstura un apjoma līdzīgā objektā</w:t>
      </w:r>
      <w:r w:rsidRPr="002649AA">
        <w:t xml:space="preserve"> </w:t>
      </w:r>
      <w:r>
        <w:rPr>
          <w:i/>
        </w:rPr>
        <w:t>(par līdzīgu tiks uzskatīts objekts, kurā</w:t>
      </w:r>
      <w:r w:rsidRPr="002649AA">
        <w:rPr>
          <w:i/>
        </w:rPr>
        <w:t xml:space="preserve"> veikti būvdarbi (pārbūve (rekonstrukcija)</w:t>
      </w:r>
      <w:r>
        <w:rPr>
          <w:i/>
        </w:rPr>
        <w:t xml:space="preserve"> vai jauna būvniecība) publiskā ēkā</w:t>
      </w:r>
      <w:r w:rsidRPr="002649AA">
        <w:rPr>
          <w:i/>
        </w:rPr>
        <w:t xml:space="preserve"> (saskaņā ar Latvijas būvnormatīvu LBN 208-08 „Publiskas ēkas un būves”), naudas izteiksmē vismaz 6’500’000,00 EUR (seši miljoni pieci simti tūkstoši euro) vērtībā (bez PVN) un ar objekta platību vismaz 6000 m</w:t>
      </w:r>
      <w:r w:rsidRPr="002649AA">
        <w:rPr>
          <w:i/>
          <w:vertAlign w:val="superscript"/>
        </w:rPr>
        <w:t>2</w:t>
      </w:r>
      <w:r w:rsidRPr="002649AA">
        <w:rPr>
          <w:i/>
        </w:rPr>
        <w:t>)</w:t>
      </w:r>
      <w:r w:rsidRPr="002649AA">
        <w:t>, un</w:t>
      </w:r>
    </w:p>
    <w:p w:rsidR="00964D25" w:rsidRPr="002649AA" w:rsidRDefault="00964D25" w:rsidP="002649AA">
      <w:pPr>
        <w:numPr>
          <w:ilvl w:val="4"/>
          <w:numId w:val="4"/>
        </w:numPr>
        <w:tabs>
          <w:tab w:val="clear" w:pos="2160"/>
        </w:tabs>
        <w:spacing w:after="0" w:line="240" w:lineRule="auto"/>
        <w:ind w:left="3119" w:hanging="992"/>
        <w:jc w:val="both"/>
      </w:pPr>
      <w:r w:rsidRPr="002649AA">
        <w:rPr>
          <w:snapToGrid w:val="0"/>
          <w:u w:val="single"/>
        </w:rPr>
        <w:t>vismaz vienā</w:t>
      </w:r>
      <w:r w:rsidRPr="002649AA">
        <w:rPr>
          <w:snapToGrid w:val="0"/>
        </w:rPr>
        <w:t xml:space="preserve"> objektā, kuru ietvaros ir veikta ēkā izvietota peldbaseina ar kubatūru vismaz 180m</w:t>
      </w:r>
      <w:r w:rsidRPr="002649AA">
        <w:rPr>
          <w:snapToGrid w:val="0"/>
          <w:vertAlign w:val="superscript"/>
        </w:rPr>
        <w:t>3</w:t>
      </w:r>
      <w:r w:rsidRPr="002649AA">
        <w:rPr>
          <w:snapToGrid w:val="0"/>
        </w:rPr>
        <w:t xml:space="preserve"> izbūve,</w:t>
      </w:r>
    </w:p>
    <w:p w:rsidR="00964D25" w:rsidRPr="002649AA" w:rsidRDefault="00964D25" w:rsidP="006350A6">
      <w:pPr>
        <w:spacing w:after="0" w:line="240" w:lineRule="auto"/>
        <w:ind w:left="2126"/>
        <w:jc w:val="both"/>
      </w:pPr>
      <w:r w:rsidRPr="002649AA">
        <w:t xml:space="preserve">un šajos objektos būvdarbi ir pabeigti līgumā noteiktajā termiņā un kvalitātē un objekti ir nodoti ekspluatācijā. </w:t>
      </w:r>
      <w:r w:rsidRPr="002649AA">
        <w:rPr>
          <w:snapToGrid w:val="0"/>
          <w:u w:val="single"/>
        </w:rPr>
        <w:t xml:space="preserve">Izziņai </w:t>
      </w:r>
      <w:r w:rsidRPr="002649AA">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2649AA">
        <w:t>;</w:t>
      </w:r>
    </w:p>
    <w:p w:rsidR="00964D25" w:rsidRPr="002649AA" w:rsidRDefault="00964D25" w:rsidP="002649AA">
      <w:pPr>
        <w:numPr>
          <w:ilvl w:val="3"/>
          <w:numId w:val="4"/>
        </w:numPr>
        <w:tabs>
          <w:tab w:val="clear" w:pos="1530"/>
        </w:tabs>
        <w:spacing w:after="0" w:line="240" w:lineRule="auto"/>
        <w:ind w:left="2127" w:hanging="851"/>
        <w:jc w:val="both"/>
      </w:pPr>
      <w:r w:rsidRPr="002649AA">
        <w:t xml:space="preserve">izziņu (saskaņā ar paraugu 9.3. pielikumā) par pretendenta iesaistītā siltumapgādes, ventilācijas, rekuperācijas un aukstumapgādes sistēmu būvdarbu vadītāja </w:t>
      </w:r>
      <w:r w:rsidRPr="002649AA">
        <w:rPr>
          <w:u w:val="single"/>
        </w:rPr>
        <w:t>iepriekšējo piecu</w:t>
      </w:r>
      <w:r w:rsidRPr="002649AA">
        <w:t xml:space="preserve"> gadu laikā (2010., 2011., 2012., 2013., 2014. gadā) vai 2015. gadā veiktu siltumapgādes, ventilācijas, rekuperācijas un aukstumapgādes sistēmu (</w:t>
      </w:r>
      <w:r w:rsidRPr="002649AA">
        <w:rPr>
          <w:i/>
        </w:rPr>
        <w:t>līdz 01.10.2014. – siltumapgādes un ventilācijas sistēmu</w:t>
      </w:r>
      <w:r w:rsidRPr="002649AA">
        <w:t xml:space="preserve">) būvdarbu vadīšanu </w:t>
      </w:r>
      <w:r w:rsidRPr="002649AA">
        <w:rPr>
          <w:color w:val="000000"/>
          <w:u w:val="single"/>
        </w:rPr>
        <w:t xml:space="preserve">vismaz </w:t>
      </w:r>
      <w:r>
        <w:rPr>
          <w:u w:val="single"/>
        </w:rPr>
        <w:t>vienā</w:t>
      </w:r>
      <w:r>
        <w:t xml:space="preserve"> pēc rakstura un apjoma līdzīgā objektā</w:t>
      </w:r>
      <w:r w:rsidRPr="002649AA">
        <w:t xml:space="preserve"> </w:t>
      </w:r>
      <w:r>
        <w:rPr>
          <w:i/>
        </w:rPr>
        <w:t>(par līdzīgu tiks uzskatīts objekts, kurā</w:t>
      </w:r>
      <w:r w:rsidRPr="002649AA">
        <w:rPr>
          <w:i/>
        </w:rPr>
        <w:t xml:space="preserve"> veikti būvdarbi (pārbūve (rekonstrukcija)</w:t>
      </w:r>
      <w:r>
        <w:rPr>
          <w:i/>
        </w:rPr>
        <w:t xml:space="preserve"> vai jauna būvniecība) publiskā ēkā</w:t>
      </w:r>
      <w:r w:rsidRPr="002649AA">
        <w:rPr>
          <w:i/>
        </w:rPr>
        <w:t xml:space="preserve"> (saskaņā ar Latvijas būvnormatīvu LBN 208-08 „Publiskas ēkas un būves”), naudas izteiksmē vismaz 6’500’000,00 EUR (seši miljoni pieci simti tūkstoši euro) vērtībā (bez PVN) un ar objekta platību vismaz 6000 m</w:t>
      </w:r>
      <w:r w:rsidRPr="002649AA">
        <w:rPr>
          <w:i/>
          <w:vertAlign w:val="superscript"/>
        </w:rPr>
        <w:t>2</w:t>
      </w:r>
      <w:r w:rsidRPr="002649AA">
        <w:rPr>
          <w:i/>
        </w:rPr>
        <w:t>)</w:t>
      </w:r>
      <w:r w:rsidRPr="002649AA">
        <w:t xml:space="preserve">, </w:t>
      </w:r>
      <w:r>
        <w:t>un šajā objektā</w:t>
      </w:r>
      <w:r w:rsidRPr="002649AA">
        <w:t xml:space="preserve"> būvdarbi ir pabeigti līgumā noteiktajā</w:t>
      </w:r>
      <w:r>
        <w:t xml:space="preserve"> termiņā un kvalitātē un objekts ir nodots</w:t>
      </w:r>
      <w:r w:rsidRPr="002649AA">
        <w:t xml:space="preserve"> ekspluatācijā. </w:t>
      </w:r>
      <w:r w:rsidRPr="002649AA">
        <w:rPr>
          <w:snapToGrid w:val="0"/>
          <w:u w:val="single"/>
        </w:rPr>
        <w:t xml:space="preserve">Izziņai </w:t>
      </w:r>
      <w:r w:rsidRPr="002649AA">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2649AA">
        <w:t>;</w:t>
      </w:r>
    </w:p>
    <w:p w:rsidR="00964D25" w:rsidRPr="002649AA" w:rsidRDefault="00964D25" w:rsidP="002649AA">
      <w:pPr>
        <w:numPr>
          <w:ilvl w:val="3"/>
          <w:numId w:val="4"/>
        </w:numPr>
        <w:tabs>
          <w:tab w:val="clear" w:pos="1530"/>
        </w:tabs>
        <w:spacing w:after="0" w:line="240" w:lineRule="auto"/>
        <w:ind w:left="2127" w:hanging="851"/>
        <w:jc w:val="both"/>
      </w:pPr>
      <w:r w:rsidRPr="002649AA">
        <w:t xml:space="preserve">izziņu (saskaņā ar paraugu 9.3. pielikumā) par pretendenta iesaistītā elektroietaišu izbūves darbu vadītāja </w:t>
      </w:r>
      <w:r w:rsidRPr="002649AA">
        <w:rPr>
          <w:u w:val="single"/>
        </w:rPr>
        <w:t>iepriekšējo piecu</w:t>
      </w:r>
      <w:r w:rsidRPr="002649AA">
        <w:t xml:space="preserve"> gadu laikā (2010., 2011., 2012., 2013., 2014. gadā) vai 2015. gadā veiktu elektroietaišu izbūves darbu vadīšanu </w:t>
      </w:r>
      <w:r w:rsidRPr="002649AA">
        <w:rPr>
          <w:color w:val="000000"/>
          <w:u w:val="single"/>
        </w:rPr>
        <w:t xml:space="preserve">vismaz </w:t>
      </w:r>
      <w:r>
        <w:rPr>
          <w:u w:val="single"/>
        </w:rPr>
        <w:t>vienā</w:t>
      </w:r>
      <w:r>
        <w:t xml:space="preserve"> pēc rakstura un apjoma līdzīgā objektā</w:t>
      </w:r>
      <w:r w:rsidRPr="002649AA">
        <w:t xml:space="preserve"> </w:t>
      </w:r>
      <w:r>
        <w:rPr>
          <w:i/>
        </w:rPr>
        <w:t>(par līdzīgu tiks uzskatīts objekts</w:t>
      </w:r>
      <w:r w:rsidRPr="002649AA">
        <w:rPr>
          <w:i/>
        </w:rPr>
        <w:t>, ku</w:t>
      </w:r>
      <w:r>
        <w:rPr>
          <w:i/>
        </w:rPr>
        <w:t>rā</w:t>
      </w:r>
      <w:r w:rsidRPr="002649AA">
        <w:rPr>
          <w:i/>
        </w:rPr>
        <w:t xml:space="preserve"> veikti būvdarbi (pārbūve (rekonstrukcija)</w:t>
      </w:r>
      <w:r>
        <w:rPr>
          <w:i/>
        </w:rPr>
        <w:t xml:space="preserve"> vai jauna būvniecība) publiskā ēkā</w:t>
      </w:r>
      <w:r w:rsidRPr="002649AA">
        <w:rPr>
          <w:i/>
        </w:rPr>
        <w:t xml:space="preserve"> (saskaņā ar Latvijas būvnormatīvu LBN 208-08 „Publiskas ēkas un būves”), naudas izteiksmē vismaz 6’500’000,00 EUR (seši miljoni pieci simti tūkstoši euro) vērtībā (bez PVN) un ar objekta platību vismaz 6000 m</w:t>
      </w:r>
      <w:r w:rsidRPr="002649AA">
        <w:rPr>
          <w:i/>
          <w:vertAlign w:val="superscript"/>
        </w:rPr>
        <w:t>2</w:t>
      </w:r>
      <w:r w:rsidRPr="002649AA">
        <w:rPr>
          <w:i/>
        </w:rPr>
        <w:t>)</w:t>
      </w:r>
      <w:r w:rsidRPr="002649AA">
        <w:t xml:space="preserve">, un </w:t>
      </w:r>
      <w:r>
        <w:t>šajā objektā</w:t>
      </w:r>
      <w:r w:rsidRPr="002649AA">
        <w:t xml:space="preserve"> būvdarbi ir pabeigti līgumā noteiktajā</w:t>
      </w:r>
      <w:r>
        <w:t xml:space="preserve"> termiņā un kvalitātē un objekts ir nodots</w:t>
      </w:r>
      <w:r w:rsidRPr="002649AA">
        <w:t xml:space="preserve"> ekspluatācijā. </w:t>
      </w:r>
      <w:r w:rsidRPr="002649AA">
        <w:rPr>
          <w:snapToGrid w:val="0"/>
          <w:u w:val="single"/>
        </w:rPr>
        <w:t xml:space="preserve">Izziņai </w:t>
      </w:r>
      <w:r w:rsidRPr="002649AA">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2649AA">
        <w:t>;</w:t>
      </w:r>
    </w:p>
    <w:p w:rsidR="00964D25" w:rsidRPr="002649AA" w:rsidRDefault="00964D25" w:rsidP="002649AA">
      <w:pPr>
        <w:numPr>
          <w:ilvl w:val="3"/>
          <w:numId w:val="4"/>
        </w:numPr>
        <w:tabs>
          <w:tab w:val="clear" w:pos="1530"/>
        </w:tabs>
        <w:spacing w:after="0" w:line="240" w:lineRule="auto"/>
        <w:ind w:left="2127" w:hanging="851"/>
        <w:jc w:val="both"/>
      </w:pPr>
      <w:r w:rsidRPr="002649AA">
        <w:t xml:space="preserve">izziņu (saskaņā ar paraugu 9.3. pielikumā) par pretendenta iesaistītā elektronisko sakaru sistēmu un tīklu būvdarbu vadītāja </w:t>
      </w:r>
      <w:r w:rsidRPr="002649AA">
        <w:rPr>
          <w:u w:val="single"/>
        </w:rPr>
        <w:t>iepriekšējo piecu</w:t>
      </w:r>
      <w:r w:rsidRPr="002649AA">
        <w:t xml:space="preserve"> gadu laikā (2010., 2011., 2012., 2013., 2014. gadā) vai </w:t>
      </w:r>
      <w:r w:rsidRPr="002649AA">
        <w:lastRenderedPageBreak/>
        <w:t>2015. gadā veiktu elektronisko sakaru sistēmu un tīklu (</w:t>
      </w:r>
      <w:r w:rsidRPr="002649AA">
        <w:rPr>
          <w:i/>
        </w:rPr>
        <w:t>līdz 01.10.2014. – telekomunikāciju sistēmu un tīklu</w:t>
      </w:r>
      <w:r w:rsidRPr="002649AA">
        <w:t xml:space="preserve">) būvdarbu vadīšanu </w:t>
      </w:r>
      <w:r w:rsidRPr="002649AA">
        <w:rPr>
          <w:color w:val="000000"/>
          <w:u w:val="single"/>
        </w:rPr>
        <w:t xml:space="preserve">vismaz </w:t>
      </w:r>
      <w:r>
        <w:rPr>
          <w:u w:val="single"/>
        </w:rPr>
        <w:t>vienā</w:t>
      </w:r>
      <w:r>
        <w:t xml:space="preserve"> pēc rakstura un apjoma līdzīgā objektā</w:t>
      </w:r>
      <w:r w:rsidRPr="002649AA">
        <w:t xml:space="preserve"> </w:t>
      </w:r>
      <w:r>
        <w:rPr>
          <w:i/>
        </w:rPr>
        <w:t>(par līdzīgu</w:t>
      </w:r>
      <w:r w:rsidRPr="002649AA">
        <w:rPr>
          <w:i/>
        </w:rPr>
        <w:t xml:space="preserve"> ti</w:t>
      </w:r>
      <w:r>
        <w:rPr>
          <w:i/>
        </w:rPr>
        <w:t>ks uzskatīts objekts, kurā</w:t>
      </w:r>
      <w:r w:rsidRPr="002649AA">
        <w:rPr>
          <w:i/>
        </w:rPr>
        <w:t xml:space="preserve"> veikti būvdarbi (pārbūve (rekonstrukcija)</w:t>
      </w:r>
      <w:r>
        <w:rPr>
          <w:i/>
        </w:rPr>
        <w:t xml:space="preserve"> vai jauna būvniecība) publiskā ēkā</w:t>
      </w:r>
      <w:r w:rsidRPr="002649AA">
        <w:rPr>
          <w:i/>
        </w:rPr>
        <w:t xml:space="preserve"> (saskaņā ar Latvijas būvnormatīvu LBN 208-08 „Publiskas ēkas un būves”), naudas izteiksmē vismaz 6’500’000,00 EUR (seši miljoni pieci simti tūkstoši euro) vērtībā (bez PVN) un ar objekta platību vismaz 6000 m</w:t>
      </w:r>
      <w:r w:rsidRPr="002649AA">
        <w:rPr>
          <w:i/>
          <w:vertAlign w:val="superscript"/>
        </w:rPr>
        <w:t>2</w:t>
      </w:r>
      <w:r w:rsidRPr="002649AA">
        <w:rPr>
          <w:i/>
        </w:rPr>
        <w:t>)</w:t>
      </w:r>
      <w:r>
        <w:t>, un šajā objektā</w:t>
      </w:r>
      <w:r w:rsidRPr="002649AA">
        <w:t xml:space="preserve"> būvdarbi ir pabeigti līgumā noteiktajā</w:t>
      </w:r>
      <w:r>
        <w:t xml:space="preserve"> termiņā un kvalitātē un objekts ir nodots</w:t>
      </w:r>
      <w:r w:rsidRPr="002649AA">
        <w:t xml:space="preserve"> ekspluatācijā. </w:t>
      </w:r>
      <w:r w:rsidRPr="002649AA">
        <w:rPr>
          <w:snapToGrid w:val="0"/>
          <w:u w:val="single"/>
        </w:rPr>
        <w:t xml:space="preserve">Izziņai </w:t>
      </w:r>
      <w:r w:rsidRPr="002649AA">
        <w:rPr>
          <w:u w:val="single"/>
        </w:rPr>
        <w:t xml:space="preserve">pievieno </w:t>
      </w:r>
      <w:bookmarkStart w:id="0" w:name="_GoBack"/>
      <w:bookmarkEnd w:id="0"/>
      <w:r w:rsidRPr="002649AA">
        <w:rPr>
          <w:u w:val="single"/>
        </w:rPr>
        <w:t>pasūtītāja pozitīvu atsauksmi par katru izziņā minēto objektu, kā arī būvatļaujas, būvdarbu vadītāja saistību raksta, būvdarbu žurnāla vai jebkura cita dokumenta, kas apliecina izziņā norādītos faktus, apliecinātas kopijas</w:t>
      </w:r>
      <w:r w:rsidRPr="002649AA">
        <w:t>;</w:t>
      </w:r>
      <w:r>
        <w:t>”</w:t>
      </w:r>
    </w:p>
    <w:p w:rsidR="00964D25" w:rsidRPr="002649AA" w:rsidRDefault="00964D25" w:rsidP="006350A6">
      <w:pPr>
        <w:ind w:left="2160"/>
        <w:jc w:val="both"/>
      </w:pPr>
    </w:p>
    <w:sectPr w:rsidR="00964D25" w:rsidRPr="002649AA" w:rsidSect="009A13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7E6"/>
    <w:multiLevelType w:val="multilevel"/>
    <w:tmpl w:val="5F0E1F1C"/>
    <w:lvl w:ilvl="0">
      <w:start w:val="4"/>
      <w:numFmt w:val="decimal"/>
      <w:lvlText w:val="%1."/>
      <w:lvlJc w:val="left"/>
      <w:pPr>
        <w:tabs>
          <w:tab w:val="num" w:pos="540"/>
        </w:tabs>
        <w:ind w:left="540" w:hanging="540"/>
      </w:pPr>
      <w:rPr>
        <w:rFonts w:cs="Times New Roman" w:hint="default"/>
        <w:color w:val="FFFFFF"/>
      </w:rPr>
    </w:lvl>
    <w:lvl w:ilvl="1">
      <w:start w:val="1"/>
      <w:numFmt w:val="decimal"/>
      <w:lvlText w:val="%1.%2."/>
      <w:lvlJc w:val="left"/>
      <w:pPr>
        <w:tabs>
          <w:tab w:val="num" w:pos="810"/>
        </w:tabs>
        <w:ind w:left="810" w:hanging="540"/>
      </w:pPr>
      <w:rPr>
        <w:rFonts w:cs="Times New Roman" w:hint="default"/>
        <w:color w:val="FFFFFF"/>
      </w:rPr>
    </w:lvl>
    <w:lvl w:ilvl="2">
      <w:start w:val="5"/>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
    <w:nsid w:val="1C0D61E9"/>
    <w:multiLevelType w:val="hybridMultilevel"/>
    <w:tmpl w:val="E29278D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442F0275"/>
    <w:multiLevelType w:val="multilevel"/>
    <w:tmpl w:val="4058BA3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3060"/>
        </w:tabs>
        <w:ind w:left="306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DE63B3F"/>
    <w:multiLevelType w:val="hybridMultilevel"/>
    <w:tmpl w:val="2702F69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50DC57F3"/>
    <w:multiLevelType w:val="hybridMultilevel"/>
    <w:tmpl w:val="E85E0FBC"/>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0D"/>
    <w:rsid w:val="0008037A"/>
    <w:rsid w:val="000C1CBE"/>
    <w:rsid w:val="000C5FB7"/>
    <w:rsid w:val="0011314A"/>
    <w:rsid w:val="00116BF0"/>
    <w:rsid w:val="002649AA"/>
    <w:rsid w:val="00312241"/>
    <w:rsid w:val="00324CD7"/>
    <w:rsid w:val="00354092"/>
    <w:rsid w:val="00356D40"/>
    <w:rsid w:val="003B06C7"/>
    <w:rsid w:val="003D1089"/>
    <w:rsid w:val="00440C2F"/>
    <w:rsid w:val="00477E7F"/>
    <w:rsid w:val="00491F81"/>
    <w:rsid w:val="004B756C"/>
    <w:rsid w:val="004C26E9"/>
    <w:rsid w:val="004C5682"/>
    <w:rsid w:val="005303D1"/>
    <w:rsid w:val="0056311E"/>
    <w:rsid w:val="005F4AF5"/>
    <w:rsid w:val="00614082"/>
    <w:rsid w:val="00615CAC"/>
    <w:rsid w:val="006350A6"/>
    <w:rsid w:val="00690BCA"/>
    <w:rsid w:val="006A6C7C"/>
    <w:rsid w:val="007A6586"/>
    <w:rsid w:val="007A6947"/>
    <w:rsid w:val="007E0EB6"/>
    <w:rsid w:val="007E5CD5"/>
    <w:rsid w:val="00852D3C"/>
    <w:rsid w:val="00964D25"/>
    <w:rsid w:val="009A13F6"/>
    <w:rsid w:val="00A30763"/>
    <w:rsid w:val="00A62049"/>
    <w:rsid w:val="00A81378"/>
    <w:rsid w:val="00AD2B4A"/>
    <w:rsid w:val="00AE15A6"/>
    <w:rsid w:val="00AF2BC6"/>
    <w:rsid w:val="00B07CCE"/>
    <w:rsid w:val="00B11615"/>
    <w:rsid w:val="00B3341C"/>
    <w:rsid w:val="00B60CD7"/>
    <w:rsid w:val="00B66100"/>
    <w:rsid w:val="00B7151B"/>
    <w:rsid w:val="00B805E4"/>
    <w:rsid w:val="00BE3666"/>
    <w:rsid w:val="00BF237A"/>
    <w:rsid w:val="00CC45E2"/>
    <w:rsid w:val="00CF2B96"/>
    <w:rsid w:val="00CF5C70"/>
    <w:rsid w:val="00DA6176"/>
    <w:rsid w:val="00DE47D8"/>
    <w:rsid w:val="00E0670D"/>
    <w:rsid w:val="00EE1371"/>
    <w:rsid w:val="00F21F2C"/>
    <w:rsid w:val="00F356B3"/>
    <w:rsid w:val="00F531E1"/>
    <w:rsid w:val="00F630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F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2241"/>
    <w:pPr>
      <w:ind w:left="720"/>
      <w:contextualSpacing/>
    </w:pPr>
  </w:style>
  <w:style w:type="paragraph" w:styleId="BalloonText">
    <w:name w:val="Balloon Text"/>
    <w:basedOn w:val="Normal"/>
    <w:link w:val="BalloonTextChar"/>
    <w:uiPriority w:val="99"/>
    <w:semiHidden/>
    <w:rsid w:val="0063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5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F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2241"/>
    <w:pPr>
      <w:ind w:left="720"/>
      <w:contextualSpacing/>
    </w:pPr>
  </w:style>
  <w:style w:type="paragraph" w:styleId="BalloonText">
    <w:name w:val="Balloon Text"/>
    <w:basedOn w:val="Normal"/>
    <w:link w:val="BalloonTextChar"/>
    <w:uiPriority w:val="99"/>
    <w:semiHidden/>
    <w:rsid w:val="0063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5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15108">
      <w:marLeft w:val="0"/>
      <w:marRight w:val="0"/>
      <w:marTop w:val="0"/>
      <w:marBottom w:val="0"/>
      <w:divBdr>
        <w:top w:val="none" w:sz="0" w:space="0" w:color="auto"/>
        <w:left w:val="none" w:sz="0" w:space="0" w:color="auto"/>
        <w:bottom w:val="none" w:sz="0" w:space="0" w:color="auto"/>
        <w:right w:val="none" w:sz="0" w:space="0" w:color="auto"/>
      </w:divBdr>
      <w:divsChild>
        <w:div w:id="1932615109">
          <w:marLeft w:val="0"/>
          <w:marRight w:val="0"/>
          <w:marTop w:val="0"/>
          <w:marBottom w:val="0"/>
          <w:divBdr>
            <w:top w:val="none" w:sz="0" w:space="0" w:color="auto"/>
            <w:left w:val="none" w:sz="0" w:space="0" w:color="auto"/>
            <w:bottom w:val="none" w:sz="0" w:space="0" w:color="auto"/>
            <w:right w:val="none" w:sz="0" w:space="0" w:color="auto"/>
          </w:divBdr>
        </w:div>
        <w:div w:id="1932615111">
          <w:marLeft w:val="0"/>
          <w:marRight w:val="0"/>
          <w:marTop w:val="0"/>
          <w:marBottom w:val="0"/>
          <w:divBdr>
            <w:top w:val="none" w:sz="0" w:space="0" w:color="auto"/>
            <w:left w:val="none" w:sz="0" w:space="0" w:color="auto"/>
            <w:bottom w:val="none" w:sz="0" w:space="0" w:color="auto"/>
            <w:right w:val="none" w:sz="0" w:space="0" w:color="auto"/>
          </w:divBdr>
        </w:div>
      </w:divsChild>
    </w:div>
    <w:div w:id="1932615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19003</Words>
  <Characters>10832</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Atklāta konkursa piegādātājam</vt:lpstr>
    </vt:vector>
  </TitlesOfParts>
  <Company>Hewlett-Packard</Company>
  <LinksUpToDate>false</LinksUpToDate>
  <CharactersWithSpaces>29776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 piegādātājam</dc:title>
  <dc:creator>ddd</dc:creator>
  <cp:lastModifiedBy>Toms</cp:lastModifiedBy>
  <cp:revision>2</cp:revision>
  <cp:lastPrinted>2015-06-08T09:41:00Z</cp:lastPrinted>
  <dcterms:created xsi:type="dcterms:W3CDTF">2015-06-10T14:55:00Z</dcterms:created>
  <dcterms:modified xsi:type="dcterms:W3CDTF">2015-06-10T14:55:00Z</dcterms:modified>
</cp:coreProperties>
</file>